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B4" w:rsidRDefault="00D72AB4" w:rsidP="00D72AB4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დანართი</w:t>
      </w:r>
      <w:r w:rsidR="0027424F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>1</w:t>
      </w:r>
    </w:p>
    <w:p w:rsidR="00D72AB4" w:rsidRDefault="00D72AB4" w:rsidP="00274EF9">
      <w:pPr>
        <w:jc w:val="center"/>
        <w:rPr>
          <w:rFonts w:ascii="Sylfaen" w:hAnsi="Sylfaen"/>
          <w:lang w:val="ka-GE"/>
        </w:rPr>
      </w:pPr>
    </w:p>
    <w:p w:rsidR="00D72AB4" w:rsidRDefault="00D72AB4" w:rsidP="00274EF9">
      <w:pPr>
        <w:jc w:val="center"/>
        <w:rPr>
          <w:rFonts w:ascii="Sylfaen" w:hAnsi="Sylfaen"/>
          <w:lang w:val="ka-GE"/>
        </w:rPr>
      </w:pPr>
    </w:p>
    <w:p w:rsidR="00457805" w:rsidRPr="00FD359D" w:rsidRDefault="00274EF9" w:rsidP="00274EF9">
      <w:pPr>
        <w:jc w:val="center"/>
        <w:rPr>
          <w:rFonts w:ascii="Sylfaen" w:hAnsi="Sylfaen"/>
          <w:lang w:val="ka-GE"/>
        </w:rPr>
      </w:pPr>
      <w:r w:rsidRPr="00FD359D">
        <w:rPr>
          <w:rFonts w:ascii="Sylfaen" w:hAnsi="Sylfaen"/>
          <w:lang w:val="ka-GE"/>
        </w:rPr>
        <w:t>ტექნიკური დავალება</w:t>
      </w:r>
    </w:p>
    <w:p w:rsidR="00274EF9" w:rsidRPr="00FD359D" w:rsidRDefault="00274EF9" w:rsidP="00274EF9">
      <w:pPr>
        <w:jc w:val="center"/>
        <w:rPr>
          <w:rFonts w:ascii="Sylfaen" w:hAnsi="Sylfaen"/>
          <w:lang w:val="ka-GE"/>
        </w:rPr>
      </w:pPr>
    </w:p>
    <w:p w:rsidR="00274EF9" w:rsidRPr="00E71EDD" w:rsidRDefault="00274EF9" w:rsidP="00274EF9">
      <w:pPr>
        <w:jc w:val="center"/>
        <w:rPr>
          <w:rFonts w:ascii="Sylfaen" w:hAnsi="Sylfaen"/>
          <w:lang w:val="ka-GE"/>
        </w:rPr>
      </w:pPr>
      <w:r w:rsidRPr="00FD359D">
        <w:rPr>
          <w:rFonts w:ascii="Sylfaen" w:hAnsi="Sylfaen"/>
          <w:lang w:val="ka-GE"/>
        </w:rPr>
        <w:t xml:space="preserve">500 კვ </w:t>
      </w:r>
      <w:r w:rsidR="00AE1083" w:rsidRPr="00FD359D">
        <w:rPr>
          <w:rFonts w:ascii="Sylfaen" w:hAnsi="Sylfaen"/>
          <w:lang w:val="ka-GE"/>
        </w:rPr>
        <w:t>ეგხ</w:t>
      </w:r>
      <w:r w:rsidRPr="00FD359D">
        <w:rPr>
          <w:rFonts w:ascii="Sylfaen" w:hAnsi="Sylfaen"/>
          <w:lang w:val="ka-GE"/>
        </w:rPr>
        <w:t xml:space="preserve">  „</w:t>
      </w:r>
      <w:r w:rsidR="009E1703">
        <w:rPr>
          <w:rFonts w:ascii="Sylfaen" w:hAnsi="Sylfaen"/>
          <w:lang w:val="ka-GE"/>
        </w:rPr>
        <w:t>იმერეთის“</w:t>
      </w:r>
      <w:r w:rsidR="007E697C">
        <w:rPr>
          <w:rFonts w:ascii="Sylfaen" w:hAnsi="Sylfaen"/>
          <w:lang w:val="ka-GE"/>
        </w:rPr>
        <w:t xml:space="preserve"> NN</w:t>
      </w:r>
      <w:r w:rsidR="003367EE" w:rsidRPr="003367EE">
        <w:rPr>
          <w:rFonts w:ascii="Sylfaen" w:hAnsi="Sylfaen"/>
          <w:lang w:val="ka-GE"/>
        </w:rPr>
        <w:t>21, 22, 26÷30, 115÷117, 119÷121, 123</w:t>
      </w:r>
      <w:r w:rsidR="007E697C">
        <w:rPr>
          <w:rFonts w:ascii="Sylfaen" w:hAnsi="Sylfaen"/>
          <w:lang w:val="en-US"/>
        </w:rPr>
        <w:t xml:space="preserve">, </w:t>
      </w:r>
      <w:r w:rsidR="007E697C">
        <w:rPr>
          <w:rFonts w:ascii="Sylfaen" w:hAnsi="Sylfaen"/>
          <w:lang w:val="ka-GE"/>
        </w:rPr>
        <w:t xml:space="preserve">124, 126, </w:t>
      </w:r>
      <w:r w:rsidR="003367EE" w:rsidRPr="003367EE">
        <w:rPr>
          <w:rFonts w:ascii="Sylfaen" w:hAnsi="Sylfaen"/>
          <w:lang w:val="ka-GE"/>
        </w:rPr>
        <w:t>27, 130÷137</w:t>
      </w:r>
      <w:r w:rsidR="003367EE">
        <w:rPr>
          <w:rFonts w:ascii="Sylfaen" w:hAnsi="Sylfaen"/>
          <w:lang w:val="ka-GE"/>
        </w:rPr>
        <w:t xml:space="preserve"> </w:t>
      </w:r>
      <w:r w:rsidRPr="00E71EDD">
        <w:rPr>
          <w:rFonts w:ascii="Sylfaen" w:hAnsi="Sylfaen"/>
          <w:lang w:val="ka-GE"/>
        </w:rPr>
        <w:t>ფოლადის ანძების ანტიკოროზიული დაცვ</w:t>
      </w:r>
      <w:r w:rsidR="00723CFE" w:rsidRPr="00E71EDD">
        <w:rPr>
          <w:rFonts w:ascii="Sylfaen" w:hAnsi="Sylfaen"/>
          <w:lang w:val="ka-GE"/>
        </w:rPr>
        <w:t>ი</w:t>
      </w:r>
      <w:r w:rsidRPr="00E71EDD">
        <w:rPr>
          <w:rFonts w:ascii="Sylfaen" w:hAnsi="Sylfaen"/>
          <w:lang w:val="ka-GE"/>
        </w:rPr>
        <w:t>ს სამუშაოების განხორციელებაზე.</w:t>
      </w:r>
    </w:p>
    <w:p w:rsidR="00274EF9" w:rsidRPr="00E71EDD" w:rsidRDefault="00274EF9" w:rsidP="00274EF9">
      <w:pPr>
        <w:jc w:val="center"/>
        <w:rPr>
          <w:rFonts w:ascii="Sylfaen" w:hAnsi="Sylfaen"/>
          <w:lang w:val="ka-GE"/>
        </w:rPr>
      </w:pPr>
    </w:p>
    <w:p w:rsidR="00274EF9" w:rsidRPr="00E71EDD" w:rsidRDefault="00274EF9" w:rsidP="00274EF9">
      <w:pPr>
        <w:jc w:val="both"/>
        <w:rPr>
          <w:rFonts w:ascii="Sylfaen" w:hAnsi="Sylfaen"/>
          <w:lang w:val="ka-GE"/>
        </w:rPr>
      </w:pPr>
      <w:r w:rsidRPr="00E71EDD">
        <w:rPr>
          <w:rFonts w:ascii="Sylfaen" w:hAnsi="Sylfaen"/>
          <w:lang w:val="ka-GE"/>
        </w:rPr>
        <w:t xml:space="preserve">    ანტიკოროზიული დაცვა განსახორციელებელია 500 კვ ეგხ „</w:t>
      </w:r>
      <w:r w:rsidR="009E1703" w:rsidRPr="00E71EDD">
        <w:rPr>
          <w:rFonts w:ascii="Sylfaen" w:hAnsi="Sylfaen"/>
          <w:lang w:val="ka-GE"/>
        </w:rPr>
        <w:t>იმერეთის</w:t>
      </w:r>
      <w:r w:rsidRPr="00E71EDD">
        <w:rPr>
          <w:rFonts w:ascii="Sylfaen" w:hAnsi="Sylfaen"/>
          <w:lang w:val="ka-GE"/>
        </w:rPr>
        <w:t>“</w:t>
      </w:r>
      <w:r w:rsidR="0057596C" w:rsidRPr="00E71EDD">
        <w:rPr>
          <w:rFonts w:ascii="Sylfaen" w:hAnsi="Sylfaen"/>
          <w:lang w:val="ka-GE"/>
        </w:rPr>
        <w:t xml:space="preserve"> </w:t>
      </w:r>
      <w:r w:rsidR="003367EE" w:rsidRPr="003367EE">
        <w:rPr>
          <w:rFonts w:ascii="Sylfaen" w:hAnsi="Sylfaen"/>
          <w:lang w:val="ka-GE"/>
        </w:rPr>
        <w:t xml:space="preserve">№21, 22, 26÷30, 115÷117, 119÷121, 123÷127, 130÷137 </w:t>
      </w:r>
      <w:r w:rsidR="00611A24" w:rsidRPr="00E71EDD">
        <w:rPr>
          <w:rFonts w:ascii="Sylfaen" w:hAnsi="Sylfaen"/>
          <w:lang w:val="ka-GE"/>
        </w:rPr>
        <w:t>(</w:t>
      </w:r>
      <w:r w:rsidR="009E1703" w:rsidRPr="00E71EDD">
        <w:rPr>
          <w:rFonts w:ascii="Sylfaen" w:hAnsi="Sylfaen"/>
          <w:lang w:val="ka-GE"/>
        </w:rPr>
        <w:t>2</w:t>
      </w:r>
      <w:r w:rsidR="003367EE">
        <w:rPr>
          <w:rFonts w:ascii="Sylfaen" w:hAnsi="Sylfaen"/>
          <w:lang w:val="ka-GE"/>
        </w:rPr>
        <w:t>5</w:t>
      </w:r>
      <w:r w:rsidR="00AE1083" w:rsidRPr="00E71EDD">
        <w:rPr>
          <w:rFonts w:ascii="Sylfaen" w:hAnsi="Sylfaen"/>
          <w:lang w:val="ka-GE"/>
        </w:rPr>
        <w:t xml:space="preserve"> ანძა) ფოლადის </w:t>
      </w:r>
      <w:r w:rsidR="00AE1083" w:rsidRPr="00E71EDD">
        <w:rPr>
          <w:rFonts w:ascii="Sylfaen" w:hAnsi="Sylfaen"/>
          <w:color w:val="000000" w:themeColor="text1"/>
          <w:lang w:val="ka-GE"/>
        </w:rPr>
        <w:t>ანძებზე</w:t>
      </w:r>
      <w:r w:rsidR="00550BB8" w:rsidRPr="00E71EDD">
        <w:rPr>
          <w:rFonts w:ascii="Sylfaen" w:hAnsi="Sylfaen"/>
          <w:color w:val="000000" w:themeColor="text1"/>
          <w:lang w:val="ka-GE"/>
        </w:rPr>
        <w:t xml:space="preserve"> </w:t>
      </w:r>
      <w:r w:rsidR="00AE1083" w:rsidRPr="006C76D2">
        <w:rPr>
          <w:rFonts w:ascii="Sylfaen" w:hAnsi="Sylfaen"/>
          <w:color w:val="000000" w:themeColor="text1"/>
          <w:lang w:val="ka-GE"/>
        </w:rPr>
        <w:t>(</w:t>
      </w:r>
      <w:r w:rsidR="009E1703" w:rsidRPr="006C76D2">
        <w:rPr>
          <w:rFonts w:ascii="Sylfaen" w:hAnsi="Sylfaen"/>
          <w:color w:val="000000" w:themeColor="text1"/>
          <w:lang w:val="ka-GE"/>
        </w:rPr>
        <w:t>წალენჯიხის</w:t>
      </w:r>
      <w:r w:rsidR="00A05DEF" w:rsidRPr="0027424F">
        <w:rPr>
          <w:rFonts w:ascii="Sylfaen" w:hAnsi="Sylfaen"/>
          <w:color w:val="000000" w:themeColor="text1"/>
          <w:lang w:val="ka-GE"/>
        </w:rPr>
        <w:t xml:space="preserve">, </w:t>
      </w:r>
      <w:r w:rsidR="00396943" w:rsidRPr="006C76D2">
        <w:rPr>
          <w:rFonts w:ascii="Sylfaen" w:hAnsi="Sylfaen"/>
          <w:color w:val="000000" w:themeColor="text1"/>
          <w:lang w:val="ka-GE"/>
        </w:rPr>
        <w:t>ჩხოროწყუს</w:t>
      </w:r>
      <w:r w:rsidR="00A05DEF">
        <w:rPr>
          <w:rFonts w:ascii="Sylfaen" w:hAnsi="Sylfaen"/>
          <w:color w:val="000000" w:themeColor="text1"/>
          <w:lang w:val="ka-GE"/>
        </w:rPr>
        <w:t>ა და</w:t>
      </w:r>
      <w:r w:rsidR="00A03F3D" w:rsidRPr="006C76D2">
        <w:rPr>
          <w:rFonts w:ascii="Sylfaen" w:hAnsi="Sylfaen"/>
          <w:color w:val="000000" w:themeColor="text1"/>
          <w:lang w:val="ka-GE"/>
        </w:rPr>
        <w:t xml:space="preserve"> </w:t>
      </w:r>
      <w:r w:rsidR="00A05DEF">
        <w:rPr>
          <w:rFonts w:ascii="Sylfaen" w:hAnsi="Sylfaen"/>
          <w:color w:val="000000" w:themeColor="text1"/>
          <w:lang w:val="ka-GE"/>
        </w:rPr>
        <w:t xml:space="preserve">მარტვილის </w:t>
      </w:r>
      <w:r w:rsidR="00CD2E9C" w:rsidRPr="006C76D2">
        <w:rPr>
          <w:rFonts w:ascii="Sylfaen" w:hAnsi="Sylfaen"/>
          <w:color w:val="000000" w:themeColor="text1"/>
          <w:lang w:val="ka-GE"/>
        </w:rPr>
        <w:t>მუნიციპალიტეტ</w:t>
      </w:r>
      <w:r w:rsidR="00396943" w:rsidRPr="006C76D2">
        <w:rPr>
          <w:rFonts w:ascii="Sylfaen" w:hAnsi="Sylfaen"/>
          <w:color w:val="000000" w:themeColor="text1"/>
          <w:lang w:val="ka-GE"/>
        </w:rPr>
        <w:t>ებ</w:t>
      </w:r>
      <w:r w:rsidR="00CD2E9C" w:rsidRPr="006C76D2">
        <w:rPr>
          <w:rFonts w:ascii="Sylfaen" w:hAnsi="Sylfaen"/>
          <w:color w:val="000000" w:themeColor="text1"/>
          <w:lang w:val="ka-GE"/>
        </w:rPr>
        <w:t>ში</w:t>
      </w:r>
      <w:r w:rsidR="00AE1083" w:rsidRPr="006C76D2">
        <w:rPr>
          <w:rFonts w:ascii="Sylfaen" w:hAnsi="Sylfaen"/>
          <w:color w:val="000000" w:themeColor="text1"/>
          <w:lang w:val="ka-GE"/>
        </w:rPr>
        <w:t>).</w:t>
      </w:r>
      <w:r w:rsidR="00AE1083" w:rsidRPr="00E71EDD">
        <w:rPr>
          <w:rFonts w:ascii="Sylfaen" w:hAnsi="Sylfaen"/>
          <w:color w:val="000000" w:themeColor="text1"/>
          <w:lang w:val="ka-GE"/>
        </w:rPr>
        <w:t xml:space="preserve"> </w:t>
      </w:r>
      <w:r w:rsidRPr="00E71EDD">
        <w:rPr>
          <w:rFonts w:ascii="Sylfaen" w:hAnsi="Sylfaen"/>
          <w:lang w:val="ka-GE"/>
        </w:rPr>
        <w:t>ანძები დანომრილია დასავლეთიდან აღმოსავლეთის</w:t>
      </w:r>
      <w:r w:rsidR="00AE1083" w:rsidRPr="00E71EDD">
        <w:rPr>
          <w:rFonts w:ascii="Sylfaen" w:hAnsi="Sylfaen"/>
          <w:lang w:val="ka-GE"/>
        </w:rPr>
        <w:t xml:space="preserve"> მიმართულებით</w:t>
      </w:r>
      <w:r w:rsidRPr="00E71EDD">
        <w:rPr>
          <w:rFonts w:ascii="Sylfaen" w:hAnsi="Sylfaen"/>
          <w:lang w:val="ka-GE"/>
        </w:rPr>
        <w:t>.</w:t>
      </w:r>
    </w:p>
    <w:p w:rsidR="003367EE" w:rsidRDefault="00611A24" w:rsidP="00274EF9">
      <w:pPr>
        <w:jc w:val="both"/>
        <w:rPr>
          <w:rFonts w:ascii="Sylfaen" w:hAnsi="Sylfaen"/>
          <w:lang w:val="ka-GE"/>
        </w:rPr>
      </w:pPr>
      <w:r w:rsidRPr="00E71EDD">
        <w:rPr>
          <w:rFonts w:ascii="Sylfaen" w:hAnsi="Sylfaen"/>
          <w:lang w:val="ka-GE"/>
        </w:rPr>
        <w:t xml:space="preserve">    სულ შესაღებია  </w:t>
      </w:r>
      <w:r w:rsidR="003367EE">
        <w:rPr>
          <w:rFonts w:ascii="Sylfaen" w:hAnsi="Sylfaen"/>
          <w:lang w:val="ka-GE"/>
        </w:rPr>
        <w:t>3</w:t>
      </w:r>
      <w:r w:rsidR="00274EF9" w:rsidRPr="00E71EDD">
        <w:rPr>
          <w:rFonts w:ascii="Sylfaen" w:hAnsi="Sylfaen"/>
          <w:lang w:val="ka-GE"/>
        </w:rPr>
        <w:t xml:space="preserve"> </w:t>
      </w:r>
      <w:r w:rsidR="003721BC" w:rsidRPr="00E71EDD">
        <w:rPr>
          <w:rFonts w:ascii="Sylfaen" w:hAnsi="Sylfaen"/>
          <w:lang w:val="ka-GE"/>
        </w:rPr>
        <w:t xml:space="preserve">ც </w:t>
      </w:r>
      <w:r w:rsidR="00294FA5" w:rsidRPr="00E71EDD">
        <w:rPr>
          <w:rFonts w:ascii="Sylfaen" w:hAnsi="Sylfaen"/>
          <w:lang w:val="ka-GE"/>
        </w:rPr>
        <w:t xml:space="preserve">საანკერო-კუთხური, </w:t>
      </w:r>
      <w:r w:rsidR="003367EE">
        <w:rPr>
          <w:rFonts w:ascii="Sylfaen" w:hAnsi="Sylfaen"/>
          <w:lang w:val="ka-GE"/>
        </w:rPr>
        <w:t>22</w:t>
      </w:r>
      <w:r w:rsidR="00274EF9" w:rsidRPr="00E71EDD">
        <w:rPr>
          <w:rFonts w:ascii="Sylfaen" w:hAnsi="Sylfaen"/>
          <w:lang w:val="ka-GE"/>
        </w:rPr>
        <w:t xml:space="preserve"> </w:t>
      </w:r>
      <w:r w:rsidR="003721BC" w:rsidRPr="00E71EDD">
        <w:rPr>
          <w:rFonts w:ascii="Sylfaen" w:hAnsi="Sylfaen"/>
          <w:lang w:val="ka-GE"/>
        </w:rPr>
        <w:t xml:space="preserve">ც </w:t>
      </w:r>
      <w:r w:rsidR="00274EF9" w:rsidRPr="00E71EDD">
        <w:rPr>
          <w:rFonts w:ascii="Sylfaen" w:hAnsi="Sylfaen"/>
          <w:lang w:val="ka-GE"/>
        </w:rPr>
        <w:t>შუალედური</w:t>
      </w:r>
      <w:r w:rsidR="00A543BE" w:rsidRPr="00E71EDD">
        <w:rPr>
          <w:rFonts w:ascii="Sylfaen" w:hAnsi="Sylfaen"/>
          <w:lang w:val="ka-GE"/>
        </w:rPr>
        <w:t xml:space="preserve"> ანძა.</w:t>
      </w:r>
      <w:r w:rsidR="006C1F4D" w:rsidRPr="00E71EDD">
        <w:rPr>
          <w:rFonts w:ascii="Sylfaen" w:hAnsi="Sylfaen"/>
          <w:lang w:val="ka-GE"/>
        </w:rPr>
        <w:t xml:space="preserve"> მათი ტიპები და რაოდენობები</w:t>
      </w:r>
      <w:r w:rsidR="003367EE">
        <w:rPr>
          <w:rFonts w:ascii="Sylfaen" w:hAnsi="Sylfaen"/>
          <w:lang w:val="ka-GE"/>
        </w:rPr>
        <w:t xml:space="preserve"> და წონები მოცემულია ცხლილში N1.</w:t>
      </w:r>
    </w:p>
    <w:p w:rsidR="00AE1083" w:rsidRPr="00E71EDD" w:rsidRDefault="00F44C84" w:rsidP="00274EF9">
      <w:pPr>
        <w:jc w:val="both"/>
        <w:rPr>
          <w:rFonts w:ascii="Sylfaen" w:hAnsi="Sylfaen"/>
          <w:lang w:val="ka-GE"/>
        </w:rPr>
      </w:pPr>
      <w:r w:rsidRPr="00E71EDD">
        <w:rPr>
          <w:rFonts w:ascii="Sylfaen" w:hAnsi="Sylfaen"/>
          <w:lang w:val="ka-GE"/>
        </w:rPr>
        <w:t xml:space="preserve">   </w:t>
      </w:r>
      <w:r w:rsidR="00610A0A">
        <w:rPr>
          <w:rFonts w:ascii="Sylfaen" w:hAnsi="Sylfaen"/>
          <w:lang w:val="ka-GE"/>
        </w:rPr>
        <w:t xml:space="preserve"> </w:t>
      </w:r>
      <w:r w:rsidRPr="00E71EDD">
        <w:rPr>
          <w:rFonts w:ascii="Sylfaen" w:hAnsi="Sylfaen"/>
          <w:lang w:val="ka-GE"/>
        </w:rPr>
        <w:t>სადენების დაკიდების სიმაღლე: ПОТ</w:t>
      </w:r>
      <w:r w:rsidR="009B29E8">
        <w:rPr>
          <w:rFonts w:ascii="Sylfaen" w:hAnsi="Sylfaen"/>
          <w:lang w:val="ka-GE"/>
        </w:rPr>
        <w:t xml:space="preserve">-ისა </w:t>
      </w:r>
      <w:r w:rsidR="003367EE">
        <w:rPr>
          <w:rFonts w:ascii="Sylfaen" w:hAnsi="Sylfaen"/>
          <w:lang w:val="ka-GE"/>
        </w:rPr>
        <w:t>და</w:t>
      </w:r>
      <w:r w:rsidR="003F7396">
        <w:rPr>
          <w:rFonts w:ascii="Sylfaen" w:hAnsi="Sylfaen"/>
          <w:lang w:val="ka-GE"/>
        </w:rPr>
        <w:t xml:space="preserve"> </w:t>
      </w:r>
      <w:r w:rsidR="003F7396" w:rsidRPr="003F7396">
        <w:rPr>
          <w:rFonts w:ascii="Sylfaen" w:hAnsi="Sylfaen"/>
          <w:lang w:val="ka-GE"/>
        </w:rPr>
        <w:t>Р2</w:t>
      </w:r>
      <w:r w:rsidR="003367EE">
        <w:rPr>
          <w:rFonts w:ascii="Sylfaen" w:hAnsi="Sylfaen"/>
          <w:lang w:val="ka-GE"/>
        </w:rPr>
        <w:t>-ის</w:t>
      </w:r>
      <w:r w:rsidR="009B29E8">
        <w:rPr>
          <w:rFonts w:ascii="Sylfaen" w:hAnsi="Sylfaen"/>
          <w:lang w:val="ka-GE"/>
        </w:rPr>
        <w:t xml:space="preserve"> ტიპის შუალედურ</w:t>
      </w:r>
      <w:r w:rsidR="003367EE">
        <w:rPr>
          <w:rFonts w:ascii="Sylfaen" w:hAnsi="Sylfaen"/>
          <w:lang w:val="ka-GE"/>
        </w:rPr>
        <w:t xml:space="preserve"> ანძე</w:t>
      </w:r>
      <w:r w:rsidR="00610A0A">
        <w:rPr>
          <w:rFonts w:ascii="Sylfaen" w:hAnsi="Sylfaen"/>
          <w:lang w:val="ka-GE"/>
        </w:rPr>
        <w:t>ბ</w:t>
      </w:r>
      <w:r w:rsidRPr="00E71EDD">
        <w:rPr>
          <w:rFonts w:ascii="Sylfaen" w:hAnsi="Sylfaen"/>
          <w:lang w:val="ka-GE"/>
        </w:rPr>
        <w:t xml:space="preserve">ზე საძირკვლის თავის ნიშნულიდან შეადგენს </w:t>
      </w:r>
      <w:r w:rsidR="009B29E8">
        <w:rPr>
          <w:rFonts w:ascii="Sylfaen" w:hAnsi="Sylfaen"/>
          <w:lang w:val="ka-GE"/>
        </w:rPr>
        <w:t>2</w:t>
      </w:r>
      <w:r w:rsidR="007E697C">
        <w:rPr>
          <w:rFonts w:ascii="Sylfaen" w:hAnsi="Sylfaen"/>
          <w:lang w:val="ka-GE"/>
        </w:rPr>
        <w:t xml:space="preserve">7 </w:t>
      </w:r>
      <w:r w:rsidRPr="00E71EDD">
        <w:rPr>
          <w:rFonts w:ascii="Sylfaen" w:hAnsi="Sylfaen"/>
          <w:lang w:val="ka-GE"/>
        </w:rPr>
        <w:t>მეტრს,</w:t>
      </w:r>
      <w:r w:rsidR="003367EE">
        <w:rPr>
          <w:rFonts w:ascii="Sylfaen" w:hAnsi="Sylfaen"/>
          <w:lang w:val="ka-GE"/>
        </w:rPr>
        <w:t xml:space="preserve"> </w:t>
      </w:r>
      <w:r w:rsidR="003367EE" w:rsidRPr="003F7396">
        <w:rPr>
          <w:rFonts w:ascii="Sylfaen" w:hAnsi="Sylfaen"/>
          <w:lang w:val="ka-GE"/>
        </w:rPr>
        <w:t>Р2</w:t>
      </w:r>
      <w:r w:rsidR="003367EE">
        <w:rPr>
          <w:rFonts w:ascii="Sylfaen" w:hAnsi="Sylfaen"/>
          <w:lang w:val="ka-GE"/>
        </w:rPr>
        <w:t>+5 ტიპის ანძაზე -</w:t>
      </w:r>
      <w:r w:rsidR="007E697C">
        <w:rPr>
          <w:rFonts w:ascii="Sylfaen" w:hAnsi="Sylfaen"/>
          <w:lang w:val="ka-GE"/>
        </w:rPr>
        <w:t>32</w:t>
      </w:r>
      <w:r w:rsidR="003367EE">
        <w:rPr>
          <w:rFonts w:ascii="Sylfaen" w:hAnsi="Sylfaen"/>
          <w:lang w:val="ka-GE"/>
        </w:rPr>
        <w:t xml:space="preserve"> მ.</w:t>
      </w:r>
      <w:r w:rsidRPr="00E71EDD">
        <w:rPr>
          <w:rFonts w:ascii="Sylfaen" w:hAnsi="Sylfaen"/>
          <w:lang w:val="ka-GE"/>
        </w:rPr>
        <w:t xml:space="preserve"> </w:t>
      </w:r>
      <w:bookmarkStart w:id="0" w:name="_Hlk31104747"/>
      <w:r w:rsidR="003F7396" w:rsidRPr="00E71EDD">
        <w:rPr>
          <w:rFonts w:ascii="Sylfaen" w:hAnsi="Sylfaen"/>
          <w:lang w:val="ka-GE"/>
        </w:rPr>
        <w:t xml:space="preserve">ЦУТ ტიპის ანძაზე - </w:t>
      </w:r>
      <w:r w:rsidR="003F7396">
        <w:rPr>
          <w:rFonts w:ascii="Sylfaen" w:hAnsi="Sylfaen"/>
          <w:lang w:val="ka-GE"/>
        </w:rPr>
        <w:t>17</w:t>
      </w:r>
      <w:r w:rsidR="003F7396" w:rsidRPr="00E71EDD">
        <w:rPr>
          <w:rFonts w:ascii="Sylfaen" w:hAnsi="Sylfaen"/>
          <w:lang w:val="ka-GE"/>
        </w:rPr>
        <w:t xml:space="preserve"> მეტრს, </w:t>
      </w:r>
      <w:bookmarkEnd w:id="0"/>
      <w:r w:rsidRPr="00E71EDD">
        <w:rPr>
          <w:rFonts w:ascii="Sylfaen" w:hAnsi="Sylfaen"/>
          <w:lang w:val="ka-GE"/>
        </w:rPr>
        <w:t xml:space="preserve">მეხდამცავი გვარლის დაკიდების სიმაღლეებია: </w:t>
      </w:r>
      <w:r w:rsidR="003F7396" w:rsidRPr="00E71EDD">
        <w:rPr>
          <w:rFonts w:ascii="Sylfaen" w:hAnsi="Sylfaen"/>
          <w:lang w:val="ka-GE"/>
        </w:rPr>
        <w:t>ЦУТ</w:t>
      </w:r>
      <w:r w:rsidR="003F7396">
        <w:rPr>
          <w:rFonts w:ascii="Sylfaen" w:hAnsi="Sylfaen"/>
          <w:lang w:val="ka-GE"/>
        </w:rPr>
        <w:t xml:space="preserve"> </w:t>
      </w:r>
      <w:r w:rsidR="003F7396" w:rsidRPr="00E71EDD">
        <w:rPr>
          <w:rFonts w:ascii="Sylfaen" w:hAnsi="Sylfaen"/>
          <w:lang w:val="ka-GE"/>
        </w:rPr>
        <w:t>- 2</w:t>
      </w:r>
      <w:r w:rsidR="003F7396">
        <w:rPr>
          <w:rFonts w:ascii="Sylfaen" w:hAnsi="Sylfaen"/>
          <w:lang w:val="ka-GE"/>
        </w:rPr>
        <w:t>4</w:t>
      </w:r>
      <w:r w:rsidR="003F7396" w:rsidRPr="00E71EDD">
        <w:rPr>
          <w:rFonts w:ascii="Sylfaen" w:hAnsi="Sylfaen"/>
          <w:lang w:val="ka-GE"/>
        </w:rPr>
        <w:t xml:space="preserve"> მ, </w:t>
      </w:r>
      <w:r w:rsidRPr="00E71EDD">
        <w:rPr>
          <w:rFonts w:ascii="Sylfaen" w:hAnsi="Sylfaen"/>
          <w:lang w:val="ka-GE"/>
        </w:rPr>
        <w:t>ПОТ</w:t>
      </w:r>
      <w:r w:rsidR="00610A0A">
        <w:rPr>
          <w:rFonts w:ascii="Sylfaen" w:hAnsi="Sylfaen"/>
          <w:lang w:val="ka-GE"/>
        </w:rPr>
        <w:t xml:space="preserve"> </w:t>
      </w:r>
      <w:r w:rsidR="009E2D72" w:rsidRPr="00E71EDD">
        <w:rPr>
          <w:rFonts w:ascii="Sylfaen" w:hAnsi="Sylfaen"/>
          <w:lang w:val="ka-GE"/>
        </w:rPr>
        <w:t xml:space="preserve">- 33,2 მ, </w:t>
      </w:r>
      <w:r w:rsidR="003F7396" w:rsidRPr="003F7396">
        <w:rPr>
          <w:rFonts w:ascii="Sylfaen" w:hAnsi="Sylfaen"/>
          <w:lang w:val="ka-GE"/>
        </w:rPr>
        <w:t>Р2</w:t>
      </w:r>
      <w:r w:rsidR="004B7705">
        <w:rPr>
          <w:rFonts w:ascii="Sylfaen" w:hAnsi="Sylfaen"/>
          <w:lang w:val="ka-GE"/>
        </w:rPr>
        <w:t xml:space="preserve"> – 31,2 მ</w:t>
      </w:r>
      <w:r w:rsidR="003367EE">
        <w:rPr>
          <w:rFonts w:ascii="Sylfaen" w:hAnsi="Sylfaen"/>
          <w:lang w:val="ka-GE"/>
        </w:rPr>
        <w:t>,</w:t>
      </w:r>
      <w:r w:rsidR="003F7396">
        <w:rPr>
          <w:rFonts w:ascii="Sylfaen" w:hAnsi="Sylfaen"/>
          <w:lang w:val="ka-GE"/>
        </w:rPr>
        <w:t xml:space="preserve"> </w:t>
      </w:r>
      <w:r w:rsidR="003367EE" w:rsidRPr="003F7396">
        <w:rPr>
          <w:rFonts w:ascii="Sylfaen" w:hAnsi="Sylfaen"/>
          <w:lang w:val="ka-GE"/>
        </w:rPr>
        <w:t>Р2</w:t>
      </w:r>
      <w:r w:rsidR="003367EE">
        <w:rPr>
          <w:rFonts w:ascii="Sylfaen" w:hAnsi="Sylfaen"/>
          <w:lang w:val="ka-GE"/>
        </w:rPr>
        <w:t>+5 -36,2 მ</w:t>
      </w:r>
      <w:r w:rsidR="009B29E8">
        <w:rPr>
          <w:rFonts w:ascii="Sylfaen" w:hAnsi="Sylfaen"/>
          <w:lang w:val="ka-GE"/>
        </w:rPr>
        <w:t>. თან ერთვის ანძების ტიპების სქემები (დანართი-3).</w:t>
      </w:r>
    </w:p>
    <w:p w:rsidR="00A543BE" w:rsidRPr="00E71EDD" w:rsidRDefault="00A543BE" w:rsidP="00A543BE">
      <w:pPr>
        <w:jc w:val="both"/>
        <w:rPr>
          <w:rFonts w:ascii="Sylfaen" w:hAnsi="Sylfaen"/>
          <w:lang w:val="ka-GE"/>
        </w:rPr>
      </w:pPr>
      <w:r w:rsidRPr="00E71EDD">
        <w:rPr>
          <w:rFonts w:ascii="Sylfaen" w:hAnsi="Sylfaen"/>
          <w:lang w:val="ka-GE"/>
        </w:rPr>
        <w:t xml:space="preserve">   </w:t>
      </w:r>
    </w:p>
    <w:p w:rsidR="001403A6" w:rsidRPr="00E71EDD" w:rsidRDefault="001403A6" w:rsidP="00F44C84">
      <w:pPr>
        <w:jc w:val="both"/>
        <w:rPr>
          <w:rFonts w:ascii="Sylfaen" w:hAnsi="Sylfaen"/>
          <w:color w:val="000000" w:themeColor="text1"/>
          <w:lang w:val="ka-GE"/>
        </w:rPr>
      </w:pPr>
      <w:r w:rsidRPr="00E71EDD">
        <w:rPr>
          <w:rFonts w:ascii="Sylfaen" w:hAnsi="Sylfaen"/>
          <w:lang w:val="ka-GE"/>
        </w:rPr>
        <w:t xml:space="preserve">  </w:t>
      </w:r>
      <w:r w:rsidR="00504C96" w:rsidRPr="00E71EDD">
        <w:rPr>
          <w:rFonts w:ascii="Sylfaen" w:hAnsi="Sylfaen"/>
          <w:lang w:val="ka-GE"/>
        </w:rPr>
        <w:t xml:space="preserve">   </w:t>
      </w:r>
      <w:r w:rsidRPr="00E71EDD">
        <w:rPr>
          <w:rFonts w:ascii="Sylfaen" w:hAnsi="Sylfaen"/>
          <w:lang w:val="ka-GE"/>
        </w:rPr>
        <w:t>ანძების ძირითადი მახასიათებლები მოცემულია ცხრილში</w:t>
      </w:r>
      <w:r w:rsidR="007E697C">
        <w:rPr>
          <w:rFonts w:ascii="Sylfaen" w:hAnsi="Sylfaen"/>
          <w:lang w:val="ka-GE"/>
        </w:rPr>
        <w:t>-</w:t>
      </w:r>
      <w:r w:rsidR="004B7705">
        <w:rPr>
          <w:rFonts w:ascii="Sylfaen" w:hAnsi="Sylfaen"/>
          <w:lang w:val="ka-GE"/>
        </w:rPr>
        <w:t>2</w:t>
      </w:r>
      <w:r w:rsidR="002C4A18" w:rsidRPr="00E71EDD">
        <w:rPr>
          <w:rFonts w:ascii="Sylfaen" w:hAnsi="Sylfaen"/>
          <w:lang w:val="ka-GE"/>
        </w:rPr>
        <w:t>, შუალედური ანძების წონაში არ შედის საჭიმი სამაგრებისა და ღუზებზე მათი ჩამ</w:t>
      </w:r>
      <w:r w:rsidR="009D3ADF" w:rsidRPr="00E71EDD">
        <w:rPr>
          <w:rFonts w:ascii="Sylfaen" w:hAnsi="Sylfaen"/>
          <w:lang w:val="ka-GE"/>
        </w:rPr>
        <w:t>აგრების სხმული დეტალების წონები.</w:t>
      </w:r>
      <w:r w:rsidR="002C4A18" w:rsidRPr="00E71EDD">
        <w:rPr>
          <w:rFonts w:ascii="Sylfaen" w:hAnsi="Sylfaen"/>
          <w:lang w:val="ka-GE"/>
        </w:rPr>
        <w:t xml:space="preserve"> </w:t>
      </w:r>
    </w:p>
    <w:p w:rsidR="00F44C84" w:rsidRPr="00E71EDD" w:rsidRDefault="00F44C84" w:rsidP="00A543BE">
      <w:pPr>
        <w:jc w:val="both"/>
        <w:rPr>
          <w:rFonts w:ascii="Sylfaen" w:hAnsi="Sylfaen"/>
          <w:color w:val="000000" w:themeColor="text1"/>
          <w:lang w:val="ka-GE"/>
        </w:rPr>
      </w:pPr>
      <w:r w:rsidRPr="00E71EDD">
        <w:rPr>
          <w:rFonts w:ascii="Sylfaen" w:hAnsi="Sylfaen"/>
          <w:color w:val="000000" w:themeColor="text1"/>
          <w:lang w:val="ka-GE"/>
        </w:rPr>
        <w:t xml:space="preserve">    სამუშაოს შესრულების ვადა:</w:t>
      </w:r>
    </w:p>
    <w:p w:rsidR="002C03C3" w:rsidRPr="003D3770" w:rsidRDefault="00610A0A" w:rsidP="002C03C3">
      <w:pPr>
        <w:pStyle w:val="NoSpacing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</w:t>
      </w:r>
      <w:r w:rsidR="00924CF8">
        <w:rPr>
          <w:rFonts w:ascii="Sylfaen" w:hAnsi="Sylfaen"/>
          <w:sz w:val="24"/>
          <w:szCs w:val="24"/>
          <w:lang w:val="ka-GE"/>
        </w:rPr>
        <w:t xml:space="preserve">500 კვ ეგხ „იმერეთი შეკეთებაში იქნება 2021 წლის 01 მაისის ჩათვლით, </w:t>
      </w:r>
      <w:r w:rsidR="002C03C3">
        <w:rPr>
          <w:rFonts w:ascii="Sylfaen" w:hAnsi="Sylfaen"/>
          <w:sz w:val="24"/>
          <w:szCs w:val="24"/>
          <w:lang w:val="ka-GE"/>
        </w:rPr>
        <w:t>რა პერიოდშიც უნდა შესრულდეს ფოლადის ანძების ტრავერსების</w:t>
      </w:r>
      <w:r w:rsidR="00007649">
        <w:rPr>
          <w:rFonts w:ascii="Sylfaen" w:hAnsi="Sylfaen"/>
          <w:sz w:val="24"/>
          <w:szCs w:val="24"/>
          <w:lang w:val="ka-GE"/>
        </w:rPr>
        <w:t>, გვარლის სადგა</w:t>
      </w:r>
      <w:r w:rsidR="00342A1E">
        <w:rPr>
          <w:rFonts w:ascii="Sylfaen" w:hAnsi="Sylfaen"/>
          <w:sz w:val="24"/>
          <w:szCs w:val="24"/>
          <w:lang w:val="ka-GE"/>
        </w:rPr>
        <w:t>რ</w:t>
      </w:r>
      <w:r w:rsidR="00007649">
        <w:rPr>
          <w:rFonts w:ascii="Sylfaen" w:hAnsi="Sylfaen"/>
          <w:sz w:val="24"/>
          <w:szCs w:val="24"/>
          <w:lang w:val="ka-GE"/>
        </w:rPr>
        <w:t>ების და კონსოლების</w:t>
      </w:r>
      <w:r w:rsidR="002C03C3">
        <w:rPr>
          <w:rFonts w:ascii="Sylfaen" w:hAnsi="Sylfaen"/>
          <w:sz w:val="24"/>
          <w:szCs w:val="24"/>
          <w:lang w:val="ka-GE"/>
        </w:rPr>
        <w:t xml:space="preserve"> ანტიკოროზიული დაცვის სამუშაოები</w:t>
      </w:r>
      <w:r w:rsidR="00924CF8">
        <w:rPr>
          <w:rFonts w:ascii="Sylfaen" w:hAnsi="Sylfaen"/>
          <w:sz w:val="24"/>
          <w:szCs w:val="24"/>
          <w:lang w:val="ka-GE"/>
        </w:rPr>
        <w:t>.</w:t>
      </w:r>
    </w:p>
    <w:p w:rsidR="002C03C3" w:rsidRDefault="002C03C3" w:rsidP="00924CF8">
      <w:pPr>
        <w:pStyle w:val="NoSpacing"/>
        <w:jc w:val="both"/>
        <w:rPr>
          <w:rFonts w:ascii="Sylfaen" w:hAnsi="Sylfaen"/>
          <w:color w:val="000000" w:themeColor="text1"/>
          <w:lang w:val="ka-GE"/>
        </w:rPr>
      </w:pPr>
    </w:p>
    <w:p w:rsidR="002C4A18" w:rsidRPr="00FD359D" w:rsidRDefault="00AF052F" w:rsidP="00A543BE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   </w:t>
      </w:r>
      <w:r w:rsidR="002C4A18" w:rsidRPr="00FD359D">
        <w:rPr>
          <w:rFonts w:ascii="Sylfaen" w:hAnsi="Sylfaen"/>
          <w:color w:val="000000" w:themeColor="text1"/>
          <w:lang w:val="ka-GE"/>
        </w:rPr>
        <w:t>ანტიკოროზიული დაცვის სამუშაოების ძირითადი ეტაპებია:</w:t>
      </w:r>
    </w:p>
    <w:p w:rsidR="002C4A18" w:rsidRPr="00FD359D" w:rsidRDefault="002C4A18" w:rsidP="00A543BE">
      <w:pPr>
        <w:jc w:val="both"/>
        <w:rPr>
          <w:rFonts w:ascii="Sylfaen" w:hAnsi="Sylfaen"/>
          <w:color w:val="000000" w:themeColor="text1"/>
          <w:lang w:val="ka-GE"/>
        </w:rPr>
      </w:pPr>
    </w:p>
    <w:p w:rsidR="002C4A18" w:rsidRPr="00FD359D" w:rsidRDefault="002C4A18" w:rsidP="002C4A18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>ანძების ელემენტების გარე და შიდა ზედაპირების გაწმენდა ჟანგისა და ხენჯისაგან;</w:t>
      </w:r>
    </w:p>
    <w:p w:rsidR="002C4A18" w:rsidRPr="00FD359D" w:rsidRDefault="002C4A18" w:rsidP="002C4A18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>გაწმენდილი ზედაპირების დაგრუნტვა;</w:t>
      </w:r>
    </w:p>
    <w:p w:rsidR="002C4A18" w:rsidRPr="00FD359D" w:rsidRDefault="002C4A18" w:rsidP="002C4A18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>დაგრუნტული ზედაპირის შეღებვა</w:t>
      </w:r>
      <w:r w:rsidR="00AF052F" w:rsidRPr="00FD359D">
        <w:rPr>
          <w:rFonts w:ascii="Sylfaen" w:hAnsi="Sylfaen"/>
          <w:color w:val="000000" w:themeColor="text1"/>
          <w:lang w:val="ka-GE"/>
        </w:rPr>
        <w:t xml:space="preserve"> ანტიკოროზიული საღებავით</w:t>
      </w:r>
      <w:r w:rsidR="00356D58" w:rsidRPr="00FD359D">
        <w:rPr>
          <w:rFonts w:ascii="Sylfaen" w:hAnsi="Sylfaen"/>
          <w:color w:val="000000" w:themeColor="text1"/>
          <w:lang w:val="ka-GE"/>
        </w:rPr>
        <w:t>;</w:t>
      </w:r>
    </w:p>
    <w:p w:rsidR="00356D58" w:rsidRPr="00FD359D" w:rsidRDefault="00356D58" w:rsidP="00356D58">
      <w:pPr>
        <w:pStyle w:val="ListParagraph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>შეღებილ ანძებ</w:t>
      </w:r>
      <w:r w:rsidR="00E365C2">
        <w:rPr>
          <w:rFonts w:ascii="Sylfaen" w:hAnsi="Sylfaen"/>
          <w:color w:val="000000" w:themeColor="text1"/>
          <w:lang w:val="ka-GE"/>
        </w:rPr>
        <w:t>ის დგარებზე</w:t>
      </w:r>
      <w:r w:rsidRPr="00FD359D">
        <w:rPr>
          <w:rFonts w:ascii="Sylfaen" w:hAnsi="Sylfaen"/>
          <w:color w:val="000000" w:themeColor="text1"/>
          <w:lang w:val="ka-GE"/>
        </w:rPr>
        <w:t xml:space="preserve"> ეგხ-ს დასახელებისა და ნუმერაციის დატანა.</w:t>
      </w:r>
    </w:p>
    <w:p w:rsidR="002C4A18" w:rsidRPr="00FD359D" w:rsidRDefault="002C4A18" w:rsidP="002C4A18">
      <w:pPr>
        <w:jc w:val="both"/>
        <w:rPr>
          <w:rFonts w:ascii="Sylfaen" w:hAnsi="Sylfaen"/>
          <w:color w:val="000000" w:themeColor="text1"/>
          <w:lang w:val="ka-GE"/>
        </w:rPr>
      </w:pPr>
    </w:p>
    <w:p w:rsidR="002C4A18" w:rsidRPr="00FD359D" w:rsidRDefault="002C4A18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  გრუნტი და ლაქ-საღებავი უნდა წარმოადგენდეს ერთმანეთთან თავსებად ერთკომპონენტიან მასალებს.</w:t>
      </w:r>
    </w:p>
    <w:p w:rsidR="002C4A18" w:rsidRPr="00FD359D" w:rsidRDefault="002C4A18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 </w:t>
      </w:r>
      <w:r w:rsidR="002C03C3">
        <w:rPr>
          <w:rFonts w:ascii="Sylfaen" w:hAnsi="Sylfaen"/>
          <w:color w:val="000000" w:themeColor="text1"/>
          <w:lang w:val="ka-GE"/>
        </w:rPr>
        <w:t xml:space="preserve"> </w:t>
      </w:r>
      <w:r w:rsidRPr="00FD359D">
        <w:rPr>
          <w:rFonts w:ascii="Sylfaen" w:hAnsi="Sylfaen"/>
          <w:color w:val="000000" w:themeColor="text1"/>
          <w:lang w:val="ka-GE"/>
        </w:rPr>
        <w:t xml:space="preserve">გრუნტის და საღებავის მასალების თავსებადობა უნდა </w:t>
      </w:r>
      <w:r w:rsidR="004446E4" w:rsidRPr="00FD359D">
        <w:rPr>
          <w:rFonts w:ascii="Sylfaen" w:hAnsi="Sylfaen"/>
          <w:color w:val="000000" w:themeColor="text1"/>
          <w:lang w:val="ka-GE"/>
        </w:rPr>
        <w:t>დადასტურდეს მწარმოებლის შესაბამისი სერთიფიკატით. წარმოდგენილი უნდა იყოს ასევე გამოყენებული მასალების წარმოშობისა და ხარისხის სერთიფიკატები.</w:t>
      </w:r>
    </w:p>
    <w:p w:rsidR="004446E4" w:rsidRPr="00FD359D" w:rsidRDefault="004446E4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  გრუნტის ფენის სისქე უნდა იყოს არაუმცირეს 40 მკმ-სა, საღებავის ფენისა - არა უმცირეს 100 მკმ-სა.</w:t>
      </w:r>
    </w:p>
    <w:p w:rsidR="00924CF8" w:rsidRDefault="004446E4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  შუალედური ანძების ტრავერსები გვარლის სადგარებით, საანკერო-კუთხური ანძების გვარლის სადგარები და კონსოლები იღებება წითელი ფერის საღებავით. ამ სამუშაოს შესრულების პროცესში ეგხ</w:t>
      </w:r>
      <w:r w:rsidR="00FD359D" w:rsidRPr="00FD359D">
        <w:rPr>
          <w:rFonts w:ascii="Sylfaen" w:hAnsi="Sylfaen"/>
          <w:color w:val="000000" w:themeColor="text1"/>
          <w:lang w:val="ka-GE"/>
        </w:rPr>
        <w:t xml:space="preserve"> ჩაყენებული იქნება შეკეთებაში </w:t>
      </w:r>
      <w:r w:rsidRPr="00FD359D">
        <w:rPr>
          <w:rFonts w:ascii="Sylfaen" w:hAnsi="Sylfaen"/>
          <w:color w:val="000000" w:themeColor="text1"/>
          <w:lang w:val="ka-GE"/>
        </w:rPr>
        <w:t xml:space="preserve">(ღამე ჩართვის პირობით). </w:t>
      </w:r>
      <w:r w:rsidR="00924CF8">
        <w:rPr>
          <w:rFonts w:ascii="Sylfaen" w:hAnsi="Sylfaen"/>
          <w:color w:val="000000" w:themeColor="text1"/>
          <w:lang w:val="ka-GE"/>
        </w:rPr>
        <w:lastRenderedPageBreak/>
        <w:t xml:space="preserve">ავარიული მზადყოფლის პერიოდი - 2 საათი. </w:t>
      </w:r>
      <w:r w:rsidRPr="00FD359D">
        <w:rPr>
          <w:rFonts w:ascii="Sylfaen" w:hAnsi="Sylfaen"/>
          <w:color w:val="000000" w:themeColor="text1"/>
          <w:lang w:val="ka-GE"/>
        </w:rPr>
        <w:t>ანძების დგარები უნდა შეიღებოს თუთიისფერი საღებავით. დგარების დაგრუნტვა</w:t>
      </w:r>
      <w:r w:rsidR="00E077AB">
        <w:rPr>
          <w:rFonts w:ascii="Sylfaen" w:hAnsi="Sylfaen"/>
          <w:color w:val="000000" w:themeColor="text1"/>
          <w:lang w:val="ka-GE"/>
        </w:rPr>
        <w:t>ც</w:t>
      </w:r>
      <w:r w:rsidRPr="00FD359D">
        <w:rPr>
          <w:rFonts w:ascii="Sylfaen" w:hAnsi="Sylfaen"/>
          <w:color w:val="000000" w:themeColor="text1"/>
          <w:lang w:val="ka-GE"/>
        </w:rPr>
        <w:t xml:space="preserve"> და შეღებვა</w:t>
      </w:r>
      <w:r w:rsidR="00924CF8">
        <w:rPr>
          <w:rFonts w:ascii="Sylfaen" w:hAnsi="Sylfaen"/>
          <w:color w:val="000000" w:themeColor="text1"/>
          <w:lang w:val="ka-GE"/>
        </w:rPr>
        <w:t xml:space="preserve">ც </w:t>
      </w:r>
      <w:r w:rsidR="00E077AB">
        <w:rPr>
          <w:rFonts w:ascii="Sylfaen" w:hAnsi="Sylfaen"/>
          <w:color w:val="000000" w:themeColor="text1"/>
          <w:lang w:val="ka-GE"/>
        </w:rPr>
        <w:t xml:space="preserve">სასურველია </w:t>
      </w:r>
      <w:r w:rsidR="00924CF8">
        <w:rPr>
          <w:rFonts w:ascii="Sylfaen" w:hAnsi="Sylfaen"/>
          <w:color w:val="000000" w:themeColor="text1"/>
          <w:lang w:val="ka-GE"/>
        </w:rPr>
        <w:t>მოხდეს ეგხ-ს შეკეთებ</w:t>
      </w:r>
      <w:r w:rsidR="00E077AB">
        <w:rPr>
          <w:rFonts w:ascii="Sylfaen" w:hAnsi="Sylfaen"/>
          <w:color w:val="000000" w:themeColor="text1"/>
          <w:lang w:val="ka-GE"/>
        </w:rPr>
        <w:t>აში ყოფნის</w:t>
      </w:r>
      <w:r w:rsidR="00924CF8">
        <w:rPr>
          <w:rFonts w:ascii="Sylfaen" w:hAnsi="Sylfaen"/>
          <w:color w:val="000000" w:themeColor="text1"/>
          <w:lang w:val="ka-GE"/>
        </w:rPr>
        <w:t xml:space="preserve"> პერიოდში</w:t>
      </w:r>
      <w:r w:rsidR="00E077AB">
        <w:rPr>
          <w:rFonts w:ascii="Sylfaen" w:hAnsi="Sylfaen"/>
          <w:color w:val="000000" w:themeColor="text1"/>
          <w:lang w:val="ka-GE"/>
        </w:rPr>
        <w:t xml:space="preserve"> (შესაძლებელია ეგხ-ს ძაბვის ქვეშ ყოფნის პერიოდშიც</w:t>
      </w:r>
      <w:r w:rsidR="00365731">
        <w:rPr>
          <w:rFonts w:ascii="Sylfaen" w:hAnsi="Sylfaen"/>
          <w:color w:val="000000" w:themeColor="text1"/>
          <w:lang w:val="ka-GE"/>
        </w:rPr>
        <w:t>, ამ შემთხვევაში სამუშ</w:t>
      </w:r>
      <w:bookmarkStart w:id="1" w:name="_GoBack"/>
      <w:bookmarkEnd w:id="1"/>
      <w:r w:rsidR="00365731">
        <w:rPr>
          <w:rFonts w:ascii="Sylfaen" w:hAnsi="Sylfaen"/>
          <w:color w:val="000000" w:themeColor="text1"/>
          <w:lang w:val="ka-GE"/>
        </w:rPr>
        <w:t>აოთა დასრულების ვადა - არაუგვიანეს 2021 წლის 30 სექტემბერი)</w:t>
      </w:r>
      <w:r w:rsidR="00924CF8">
        <w:rPr>
          <w:rFonts w:ascii="Sylfaen" w:hAnsi="Sylfaen"/>
          <w:color w:val="000000" w:themeColor="text1"/>
          <w:lang w:val="ka-GE"/>
        </w:rPr>
        <w:t>.</w:t>
      </w:r>
    </w:p>
    <w:p w:rsidR="00924CF8" w:rsidRDefault="00924CF8" w:rsidP="002C4A18">
      <w:pPr>
        <w:jc w:val="both"/>
        <w:rPr>
          <w:rFonts w:ascii="Sylfaen" w:hAnsi="Sylfaen"/>
          <w:color w:val="000000" w:themeColor="text1"/>
          <w:lang w:val="ka-GE"/>
        </w:rPr>
      </w:pPr>
    </w:p>
    <w:p w:rsidR="004446E4" w:rsidRPr="00FD359D" w:rsidRDefault="004446E4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  ანძების გაწმენდის, დაგრუნტვისა და შეღებვის სამუშაოები </w:t>
      </w:r>
      <w:r w:rsidR="00EF7B50" w:rsidRPr="00FD359D">
        <w:rPr>
          <w:rFonts w:ascii="Sylfaen" w:hAnsi="Sylfaen"/>
          <w:color w:val="000000" w:themeColor="text1"/>
          <w:lang w:val="ka-GE"/>
        </w:rPr>
        <w:t>უნდა შესრულდეს ზევიდან ქვევით</w:t>
      </w:r>
      <w:r w:rsidR="00E077AB">
        <w:rPr>
          <w:rFonts w:ascii="Sylfaen" w:hAnsi="Sylfaen"/>
          <w:color w:val="000000" w:themeColor="text1"/>
          <w:lang w:val="ka-GE"/>
        </w:rPr>
        <w:t>.</w:t>
      </w:r>
      <w:r w:rsidRPr="00FD359D">
        <w:rPr>
          <w:rFonts w:ascii="Sylfaen" w:hAnsi="Sylfaen"/>
          <w:color w:val="000000" w:themeColor="text1"/>
          <w:lang w:val="ka-GE"/>
        </w:rPr>
        <w:t xml:space="preserve"> </w:t>
      </w:r>
      <w:r w:rsidR="00AF052F" w:rsidRPr="00FD359D">
        <w:rPr>
          <w:rFonts w:ascii="Sylfaen" w:hAnsi="Sylfaen"/>
          <w:color w:val="000000" w:themeColor="text1"/>
          <w:lang w:val="ka-GE"/>
        </w:rPr>
        <w:t xml:space="preserve">ტრავერსებზე მუშაობისას (ეგხ-ს შეკეთებაში ყოფნის პერიოდში) </w:t>
      </w:r>
      <w:r w:rsidRPr="00FD359D">
        <w:rPr>
          <w:rFonts w:ascii="Sylfaen" w:hAnsi="Sylfaen"/>
          <w:color w:val="000000" w:themeColor="text1"/>
          <w:lang w:val="ka-GE"/>
        </w:rPr>
        <w:t>იზოლატორების გირლანდების</w:t>
      </w:r>
      <w:r w:rsidR="00E077AB">
        <w:rPr>
          <w:rFonts w:ascii="Sylfaen" w:hAnsi="Sylfaen"/>
          <w:color w:val="000000" w:themeColor="text1"/>
          <w:lang w:val="ka-GE"/>
        </w:rPr>
        <w:t xml:space="preserve"> გრუნტისა და საღებავით დაჭუჭყიანებისაგან დასაცავად ისინი უნდა შეიფუთოს</w:t>
      </w:r>
      <w:r w:rsidRPr="00FD359D">
        <w:rPr>
          <w:rFonts w:ascii="Sylfaen" w:hAnsi="Sylfaen"/>
          <w:color w:val="000000" w:themeColor="text1"/>
          <w:lang w:val="ka-GE"/>
        </w:rPr>
        <w:t>.</w:t>
      </w:r>
    </w:p>
    <w:p w:rsidR="004446E4" w:rsidRPr="00FD359D" w:rsidRDefault="00AF052F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  </w:t>
      </w:r>
      <w:r w:rsidR="00C13466" w:rsidRPr="00FD359D">
        <w:rPr>
          <w:rFonts w:ascii="Sylfaen" w:hAnsi="Sylfaen"/>
          <w:color w:val="000000" w:themeColor="text1"/>
          <w:lang w:val="ka-GE"/>
        </w:rPr>
        <w:t xml:space="preserve">ეგხ-ს შეკეთებაში ყოფნის პერიოდი </w:t>
      </w:r>
      <w:r w:rsidRPr="00FD359D">
        <w:rPr>
          <w:rFonts w:ascii="Sylfaen" w:hAnsi="Sylfaen"/>
          <w:color w:val="000000" w:themeColor="text1"/>
          <w:lang w:val="ka-GE"/>
        </w:rPr>
        <w:t>წინასწარ შეთ</w:t>
      </w:r>
      <w:r w:rsidR="00A32D50" w:rsidRPr="00FD359D">
        <w:rPr>
          <w:rFonts w:ascii="Sylfaen" w:hAnsi="Sylfaen"/>
          <w:color w:val="000000" w:themeColor="text1"/>
          <w:lang w:val="ka-GE"/>
        </w:rPr>
        <w:t>ა</w:t>
      </w:r>
      <w:r w:rsidRPr="00FD359D">
        <w:rPr>
          <w:rFonts w:ascii="Sylfaen" w:hAnsi="Sylfaen"/>
          <w:color w:val="000000" w:themeColor="text1"/>
          <w:lang w:val="ka-GE"/>
        </w:rPr>
        <w:t>ნხმებულია</w:t>
      </w:r>
      <w:r w:rsidR="00C13466" w:rsidRPr="00FD359D">
        <w:rPr>
          <w:rFonts w:ascii="Sylfaen" w:hAnsi="Sylfaen"/>
          <w:color w:val="000000" w:themeColor="text1"/>
          <w:lang w:val="ka-GE"/>
        </w:rPr>
        <w:t xml:space="preserve">  ეროვნულ სადისპეტჩერო ცენტრთან</w:t>
      </w:r>
      <w:r w:rsidRPr="00FD359D">
        <w:rPr>
          <w:rFonts w:ascii="Sylfaen" w:hAnsi="Sylfaen"/>
          <w:color w:val="000000" w:themeColor="text1"/>
          <w:lang w:val="ka-GE"/>
        </w:rPr>
        <w:t>.</w:t>
      </w:r>
    </w:p>
    <w:p w:rsidR="00C13466" w:rsidRPr="00FD359D" w:rsidRDefault="00AF052F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</w:t>
      </w:r>
      <w:r w:rsidR="002C03C3">
        <w:rPr>
          <w:rFonts w:ascii="Sylfaen" w:hAnsi="Sylfaen"/>
          <w:color w:val="000000" w:themeColor="text1"/>
          <w:lang w:val="ka-GE"/>
        </w:rPr>
        <w:t xml:space="preserve"> </w:t>
      </w:r>
      <w:r w:rsidRPr="00FD359D">
        <w:rPr>
          <w:rFonts w:ascii="Sylfaen" w:hAnsi="Sylfaen"/>
          <w:color w:val="000000" w:themeColor="text1"/>
          <w:lang w:val="ka-GE"/>
        </w:rPr>
        <w:t xml:space="preserve"> </w:t>
      </w:r>
      <w:r w:rsidR="008110B8" w:rsidRPr="00FD359D">
        <w:rPr>
          <w:rFonts w:ascii="Sylfaen" w:hAnsi="Sylfaen"/>
          <w:color w:val="000000" w:themeColor="text1"/>
          <w:lang w:val="ka-GE"/>
        </w:rPr>
        <w:t>მიმწოდებელმა სამუშაოთა წარმოების გრაფიკი და მომუშავეთა ბრიგადების რაოდენობა უნდა</w:t>
      </w:r>
      <w:r w:rsidRPr="00FD359D">
        <w:rPr>
          <w:rFonts w:ascii="Sylfaen" w:hAnsi="Sylfaen"/>
          <w:color w:val="000000" w:themeColor="text1"/>
          <w:lang w:val="ka-GE"/>
        </w:rPr>
        <w:t xml:space="preserve"> </w:t>
      </w:r>
      <w:r w:rsidR="008110B8" w:rsidRPr="00FD359D">
        <w:rPr>
          <w:rFonts w:ascii="Sylfaen" w:hAnsi="Sylfaen"/>
          <w:color w:val="000000" w:themeColor="text1"/>
          <w:lang w:val="ka-GE"/>
        </w:rPr>
        <w:t>განსაზღვროს ზემოაღნიშნული პირობების გათვალისწინებით.</w:t>
      </w:r>
    </w:p>
    <w:p w:rsidR="008110B8" w:rsidRPr="00FD359D" w:rsidRDefault="008110B8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 </w:t>
      </w:r>
      <w:r w:rsidR="002C03C3">
        <w:rPr>
          <w:rFonts w:ascii="Sylfaen" w:hAnsi="Sylfaen"/>
          <w:color w:val="000000" w:themeColor="text1"/>
          <w:lang w:val="ka-GE"/>
        </w:rPr>
        <w:t xml:space="preserve"> </w:t>
      </w:r>
      <w:r w:rsidRPr="00FD359D">
        <w:rPr>
          <w:rFonts w:ascii="Sylfaen" w:hAnsi="Sylfaen"/>
          <w:color w:val="000000" w:themeColor="text1"/>
          <w:lang w:val="ka-GE"/>
        </w:rPr>
        <w:t>ანტიკოროზიული დაცვის მედეგობის გარანტია - არანაკლებ 5 წელი.</w:t>
      </w:r>
    </w:p>
    <w:p w:rsidR="008110B8" w:rsidRDefault="008110B8" w:rsidP="002C4A18">
      <w:pPr>
        <w:jc w:val="both"/>
        <w:rPr>
          <w:rFonts w:ascii="Sylfaen" w:hAnsi="Sylfaen"/>
          <w:color w:val="000000" w:themeColor="text1"/>
          <w:lang w:val="ka-GE"/>
        </w:rPr>
      </w:pPr>
      <w:r w:rsidRPr="00FD359D">
        <w:rPr>
          <w:rFonts w:ascii="Sylfaen" w:hAnsi="Sylfaen"/>
          <w:color w:val="000000" w:themeColor="text1"/>
          <w:lang w:val="ka-GE"/>
        </w:rPr>
        <w:t xml:space="preserve">   </w:t>
      </w:r>
      <w:r w:rsidR="002C03C3">
        <w:rPr>
          <w:rFonts w:ascii="Sylfaen" w:hAnsi="Sylfaen"/>
          <w:color w:val="000000" w:themeColor="text1"/>
          <w:lang w:val="ka-GE"/>
        </w:rPr>
        <w:t xml:space="preserve"> </w:t>
      </w:r>
      <w:r w:rsidRPr="00FD359D">
        <w:rPr>
          <w:rFonts w:ascii="Sylfaen" w:hAnsi="Sylfaen"/>
          <w:color w:val="000000" w:themeColor="text1"/>
          <w:lang w:val="ka-GE"/>
        </w:rPr>
        <w:t xml:space="preserve"> სამუშაოზე დასაქმებული პერსონალის </w:t>
      </w:r>
      <w:r w:rsidR="00581087">
        <w:rPr>
          <w:rFonts w:ascii="Sylfaen" w:hAnsi="Sylfaen"/>
          <w:color w:val="000000" w:themeColor="text1"/>
          <w:lang w:val="ka-GE"/>
        </w:rPr>
        <w:t>შრომის</w:t>
      </w:r>
      <w:r w:rsidRPr="00FD359D">
        <w:rPr>
          <w:rFonts w:ascii="Sylfaen" w:hAnsi="Sylfaen"/>
          <w:color w:val="000000" w:themeColor="text1"/>
          <w:lang w:val="ka-GE"/>
        </w:rPr>
        <w:t xml:space="preserve"> უსაფრთხოებაზე პასუხისმგებელია კონტრაქტორი (მიმწოდებელი) ორგანიზაცია, რომლის პერსონალი უნდა ფლობდეს </w:t>
      </w:r>
      <w:r w:rsidR="00ED37DC">
        <w:rPr>
          <w:rFonts w:ascii="Sylfaen" w:hAnsi="Sylfaen"/>
          <w:color w:val="000000" w:themeColor="text1"/>
          <w:lang w:val="ka-GE"/>
        </w:rPr>
        <w:t xml:space="preserve">შრომის </w:t>
      </w:r>
      <w:r w:rsidRPr="00ED37DC">
        <w:rPr>
          <w:rFonts w:ascii="Sylfaen" w:hAnsi="Sylfaen"/>
          <w:color w:val="000000" w:themeColor="text1"/>
          <w:lang w:val="ka-GE"/>
        </w:rPr>
        <w:t>უსაფრთხოების ტექნიკისა</w:t>
      </w:r>
      <w:r w:rsidRPr="00FD359D">
        <w:rPr>
          <w:rFonts w:ascii="Sylfaen" w:hAnsi="Sylfaen"/>
          <w:color w:val="000000" w:themeColor="text1"/>
          <w:lang w:val="ka-GE"/>
        </w:rPr>
        <w:t xml:space="preserve"> და ხანძარსაწინააღმდეგო ტექნიკის წესებს, ასევე პირველადი სამედიცინო დახმარების აღმოჩენის წესებს. მიმწოდებელს პასუხისმგებლობა ეკისრება სამუშაოთა ზედამხედველობაზე და გარემოსდაცვითი ღონისძ</w:t>
      </w:r>
      <w:r w:rsidR="00FE7DD5">
        <w:rPr>
          <w:rFonts w:ascii="Sylfaen" w:hAnsi="Sylfaen"/>
          <w:color w:val="000000" w:themeColor="text1"/>
          <w:lang w:val="ka-GE"/>
        </w:rPr>
        <w:t>ი</w:t>
      </w:r>
      <w:r w:rsidRPr="00FD359D">
        <w:rPr>
          <w:rFonts w:ascii="Sylfaen" w:hAnsi="Sylfaen"/>
          <w:color w:val="000000" w:themeColor="text1"/>
          <w:lang w:val="ka-GE"/>
        </w:rPr>
        <w:t xml:space="preserve">ებების - გრუნტის, საღებავის, გამხსნელის, ძონძებისა და სხვა დამხმარე მასალების ნარჩენების შეგროვება - უტილიზაციის განხორციელებაზე </w:t>
      </w:r>
      <w:r w:rsidR="002C03C3">
        <w:rPr>
          <w:rFonts w:ascii="Sylfaen" w:hAnsi="Sylfaen"/>
          <w:color w:val="000000" w:themeColor="text1"/>
          <w:lang w:val="ka-GE"/>
        </w:rPr>
        <w:t>(საქართველოში მოქმედი კანონმდებლობის შესაბამისად).</w:t>
      </w:r>
    </w:p>
    <w:p w:rsidR="0093380A" w:rsidRDefault="0093380A" w:rsidP="002C4A18">
      <w:pPr>
        <w:jc w:val="both"/>
        <w:rPr>
          <w:rFonts w:ascii="Sylfaen" w:hAnsi="Sylfaen"/>
          <w:color w:val="000000" w:themeColor="text1"/>
          <w:lang w:val="ka-GE"/>
        </w:rPr>
      </w:pPr>
    </w:p>
    <w:sectPr w:rsidR="0093380A" w:rsidSect="009F2A9F">
      <w:pgSz w:w="12240" w:h="15840"/>
      <w:pgMar w:top="45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A0748"/>
    <w:multiLevelType w:val="hybridMultilevel"/>
    <w:tmpl w:val="2C6E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E77E7"/>
    <w:multiLevelType w:val="hybridMultilevel"/>
    <w:tmpl w:val="C39C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28F9"/>
    <w:multiLevelType w:val="hybridMultilevel"/>
    <w:tmpl w:val="B5D2E61C"/>
    <w:lvl w:ilvl="0" w:tplc="E214BE64">
      <w:start w:val="500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707"/>
    <w:rsid w:val="00007649"/>
    <w:rsid w:val="00031C39"/>
    <w:rsid w:val="00034A95"/>
    <w:rsid w:val="00056BAF"/>
    <w:rsid w:val="00065FAC"/>
    <w:rsid w:val="0008741E"/>
    <w:rsid w:val="001007AF"/>
    <w:rsid w:val="0013627D"/>
    <w:rsid w:val="001403A6"/>
    <w:rsid w:val="00151FD9"/>
    <w:rsid w:val="00153B4D"/>
    <w:rsid w:val="0019612C"/>
    <w:rsid w:val="001E0213"/>
    <w:rsid w:val="001E5012"/>
    <w:rsid w:val="002366C9"/>
    <w:rsid w:val="00236B6E"/>
    <w:rsid w:val="00246641"/>
    <w:rsid w:val="002549DE"/>
    <w:rsid w:val="002724A6"/>
    <w:rsid w:val="0027424F"/>
    <w:rsid w:val="00274EF9"/>
    <w:rsid w:val="00294FA5"/>
    <w:rsid w:val="002B7EB1"/>
    <w:rsid w:val="002C03C3"/>
    <w:rsid w:val="002C4A18"/>
    <w:rsid w:val="002F46C4"/>
    <w:rsid w:val="00304D9D"/>
    <w:rsid w:val="003069A1"/>
    <w:rsid w:val="00323EC9"/>
    <w:rsid w:val="003315EE"/>
    <w:rsid w:val="00331620"/>
    <w:rsid w:val="003367EE"/>
    <w:rsid w:val="00342A1E"/>
    <w:rsid w:val="00356D58"/>
    <w:rsid w:val="00365731"/>
    <w:rsid w:val="003721BC"/>
    <w:rsid w:val="00372C97"/>
    <w:rsid w:val="00395170"/>
    <w:rsid w:val="00396943"/>
    <w:rsid w:val="003B5E42"/>
    <w:rsid w:val="003E1606"/>
    <w:rsid w:val="003F26C3"/>
    <w:rsid w:val="003F7396"/>
    <w:rsid w:val="00414745"/>
    <w:rsid w:val="00440C2A"/>
    <w:rsid w:val="004446E4"/>
    <w:rsid w:val="00444EE0"/>
    <w:rsid w:val="00457805"/>
    <w:rsid w:val="0047581A"/>
    <w:rsid w:val="00475C3B"/>
    <w:rsid w:val="004B4DD2"/>
    <w:rsid w:val="004B7705"/>
    <w:rsid w:val="004B7A3B"/>
    <w:rsid w:val="004C7206"/>
    <w:rsid w:val="004F0D43"/>
    <w:rsid w:val="004F352F"/>
    <w:rsid w:val="00504C96"/>
    <w:rsid w:val="0054106F"/>
    <w:rsid w:val="00550BB8"/>
    <w:rsid w:val="005678C8"/>
    <w:rsid w:val="0057596C"/>
    <w:rsid w:val="00581087"/>
    <w:rsid w:val="005925F3"/>
    <w:rsid w:val="0059640C"/>
    <w:rsid w:val="005B7D7A"/>
    <w:rsid w:val="005C580F"/>
    <w:rsid w:val="005D2707"/>
    <w:rsid w:val="005E5B2E"/>
    <w:rsid w:val="005F0086"/>
    <w:rsid w:val="00610A0A"/>
    <w:rsid w:val="00611A24"/>
    <w:rsid w:val="0067363F"/>
    <w:rsid w:val="006B27AC"/>
    <w:rsid w:val="006B320B"/>
    <w:rsid w:val="006C1F4D"/>
    <w:rsid w:val="006C218E"/>
    <w:rsid w:val="006C76D2"/>
    <w:rsid w:val="006F4C4E"/>
    <w:rsid w:val="006F6F3F"/>
    <w:rsid w:val="0070474A"/>
    <w:rsid w:val="00705672"/>
    <w:rsid w:val="00723CFE"/>
    <w:rsid w:val="0074598A"/>
    <w:rsid w:val="0075245E"/>
    <w:rsid w:val="007635F6"/>
    <w:rsid w:val="0077510D"/>
    <w:rsid w:val="0079718E"/>
    <w:rsid w:val="007A34BC"/>
    <w:rsid w:val="007C52DF"/>
    <w:rsid w:val="007D1FEF"/>
    <w:rsid w:val="007E0B71"/>
    <w:rsid w:val="007E697C"/>
    <w:rsid w:val="008110B8"/>
    <w:rsid w:val="00831153"/>
    <w:rsid w:val="00840C10"/>
    <w:rsid w:val="0085076E"/>
    <w:rsid w:val="00854BA5"/>
    <w:rsid w:val="008746B5"/>
    <w:rsid w:val="00875D03"/>
    <w:rsid w:val="00882E4B"/>
    <w:rsid w:val="008C18C2"/>
    <w:rsid w:val="00924CF8"/>
    <w:rsid w:val="0093380A"/>
    <w:rsid w:val="00953167"/>
    <w:rsid w:val="009B29E8"/>
    <w:rsid w:val="009B4197"/>
    <w:rsid w:val="009C1B4A"/>
    <w:rsid w:val="009D3ADF"/>
    <w:rsid w:val="009E0005"/>
    <w:rsid w:val="009E1703"/>
    <w:rsid w:val="009E2D72"/>
    <w:rsid w:val="009F2A9F"/>
    <w:rsid w:val="009F41C5"/>
    <w:rsid w:val="00A02E84"/>
    <w:rsid w:val="00A03F3D"/>
    <w:rsid w:val="00A05DEF"/>
    <w:rsid w:val="00A24006"/>
    <w:rsid w:val="00A25283"/>
    <w:rsid w:val="00A32D50"/>
    <w:rsid w:val="00A424C5"/>
    <w:rsid w:val="00A543BE"/>
    <w:rsid w:val="00A8362C"/>
    <w:rsid w:val="00A86B98"/>
    <w:rsid w:val="00AA203D"/>
    <w:rsid w:val="00AD375C"/>
    <w:rsid w:val="00AE1083"/>
    <w:rsid w:val="00AF052F"/>
    <w:rsid w:val="00B1754C"/>
    <w:rsid w:val="00B448A1"/>
    <w:rsid w:val="00B86B40"/>
    <w:rsid w:val="00BA5B23"/>
    <w:rsid w:val="00BB4207"/>
    <w:rsid w:val="00C13466"/>
    <w:rsid w:val="00C363A4"/>
    <w:rsid w:val="00C42CC6"/>
    <w:rsid w:val="00C600BB"/>
    <w:rsid w:val="00C61A30"/>
    <w:rsid w:val="00C7504B"/>
    <w:rsid w:val="00C84511"/>
    <w:rsid w:val="00CB10B6"/>
    <w:rsid w:val="00CB3427"/>
    <w:rsid w:val="00CD2E9C"/>
    <w:rsid w:val="00D11F85"/>
    <w:rsid w:val="00D12EA2"/>
    <w:rsid w:val="00D24C9D"/>
    <w:rsid w:val="00D40A30"/>
    <w:rsid w:val="00D47268"/>
    <w:rsid w:val="00D72AB4"/>
    <w:rsid w:val="00D77A5D"/>
    <w:rsid w:val="00D92EAD"/>
    <w:rsid w:val="00DB67C7"/>
    <w:rsid w:val="00DC3E88"/>
    <w:rsid w:val="00E077AB"/>
    <w:rsid w:val="00E26F2F"/>
    <w:rsid w:val="00E365C2"/>
    <w:rsid w:val="00E5010D"/>
    <w:rsid w:val="00E71EDD"/>
    <w:rsid w:val="00E74147"/>
    <w:rsid w:val="00E77AB7"/>
    <w:rsid w:val="00E77E34"/>
    <w:rsid w:val="00E95F58"/>
    <w:rsid w:val="00EB199B"/>
    <w:rsid w:val="00EC1140"/>
    <w:rsid w:val="00ED37DC"/>
    <w:rsid w:val="00ED439C"/>
    <w:rsid w:val="00EE7A5B"/>
    <w:rsid w:val="00EF7B50"/>
    <w:rsid w:val="00F16DDA"/>
    <w:rsid w:val="00F3405A"/>
    <w:rsid w:val="00F35DD5"/>
    <w:rsid w:val="00F44C84"/>
    <w:rsid w:val="00F636BA"/>
    <w:rsid w:val="00FA418F"/>
    <w:rsid w:val="00FA5B0C"/>
    <w:rsid w:val="00FC2E61"/>
    <w:rsid w:val="00FD359D"/>
    <w:rsid w:val="00FE7DD5"/>
    <w:rsid w:val="00FE7FD5"/>
    <w:rsid w:val="00FF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5123"/>
  <w15:docId w15:val="{C643B8E0-13F3-4A87-8232-E6613240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8C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Spacing">
    <w:name w:val="No Spacing"/>
    <w:uiPriority w:val="1"/>
    <w:qFormat/>
    <w:rsid w:val="00236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VAXO</dc:creator>
  <cp:lastModifiedBy>ARCHIL</cp:lastModifiedBy>
  <cp:revision>172</cp:revision>
  <cp:lastPrinted>2019-01-22T07:03:00Z</cp:lastPrinted>
  <dcterms:created xsi:type="dcterms:W3CDTF">2017-01-26T05:30:00Z</dcterms:created>
  <dcterms:modified xsi:type="dcterms:W3CDTF">2021-02-05T13:05:00Z</dcterms:modified>
</cp:coreProperties>
</file>