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sz w:val="18"/>
          <w:szCs w:val="18"/>
          <w:lang w:val="ka-GE"/>
        </w:rPr>
        <w:t>განცხადება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sz w:val="18"/>
          <w:szCs w:val="18"/>
          <w:lang w:val="ka-GE"/>
        </w:rPr>
        <w:t>სს გეს „საქრუსენერგო“ გი</w:t>
      </w:r>
      <w:proofErr w:type="spellStart"/>
      <w:r w:rsidRPr="00244FD5">
        <w:rPr>
          <w:rFonts w:ascii="Sylfaen" w:eastAsia="Sylfaen" w:hAnsi="Sylfaen"/>
          <w:b/>
          <w:sz w:val="18"/>
          <w:szCs w:val="18"/>
        </w:rPr>
        <w:t>წვევ</w:t>
      </w:r>
      <w:proofErr w:type="spellEnd"/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თ </w:t>
      </w:r>
      <w:proofErr w:type="spellStart"/>
      <w:r w:rsidRPr="00244FD5">
        <w:rPr>
          <w:rFonts w:ascii="Sylfaen" w:eastAsia="Sylfaen" w:hAnsi="Sylfaen"/>
          <w:b/>
          <w:sz w:val="18"/>
          <w:szCs w:val="18"/>
        </w:rPr>
        <w:t>ფასთა</w:t>
      </w:r>
      <w:proofErr w:type="spellEnd"/>
      <w:r w:rsidRPr="00244FD5">
        <w:rPr>
          <w:rFonts w:ascii="Sylfaen" w:eastAsia="Sylfaen" w:hAnsi="Sylfaen"/>
          <w:b/>
          <w:sz w:val="18"/>
          <w:szCs w:val="18"/>
        </w:rPr>
        <w:t xml:space="preserve"> </w:t>
      </w:r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გამოკითხვის (კონკურსის) </w:t>
      </w:r>
      <w:proofErr w:type="spellStart"/>
      <w:r w:rsidRPr="00244FD5">
        <w:rPr>
          <w:rFonts w:ascii="Sylfaen" w:eastAsia="Sylfaen" w:hAnsi="Sylfaen"/>
          <w:b/>
          <w:sz w:val="18"/>
          <w:szCs w:val="18"/>
        </w:rPr>
        <w:t>პროცედურაში</w:t>
      </w:r>
      <w:proofErr w:type="spellEnd"/>
      <w:r w:rsidRPr="00244FD5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b/>
          <w:sz w:val="18"/>
          <w:szCs w:val="18"/>
        </w:rPr>
        <w:t>მონაწილეობის</w:t>
      </w:r>
      <w:proofErr w:type="spellEnd"/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 მისაღებად</w:t>
      </w:r>
    </w:p>
    <w:p w:rsidR="00070ABB" w:rsidRPr="007528E1" w:rsidRDefault="00070ABB" w:rsidP="00D85D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sz w:val="18"/>
          <w:szCs w:val="18"/>
        </w:rPr>
      </w:pPr>
      <w:r w:rsidRPr="00244FD5">
        <w:rPr>
          <w:rFonts w:ascii="Sylfaen" w:hAnsi="Sylfaen" w:cs="Sylfaen"/>
          <w:b/>
          <w:sz w:val="18"/>
          <w:szCs w:val="18"/>
          <w:lang w:val="ka-GE"/>
        </w:rPr>
        <w:t xml:space="preserve">შესყიდვის ობიექტი:  </w:t>
      </w:r>
      <w:r w:rsidRPr="007528E1">
        <w:rPr>
          <w:rFonts w:ascii="Sylfaen" w:hAnsi="Sylfaen" w:cs="Sylfaen"/>
          <w:b/>
          <w:sz w:val="18"/>
          <w:szCs w:val="18"/>
          <w:lang w:val="ka-GE"/>
        </w:rPr>
        <w:t>500 კვ ელექტროგადამცემ ხაზზე</w:t>
      </w:r>
      <w:r w:rsidR="00122AD5" w:rsidRPr="007528E1">
        <w:rPr>
          <w:rFonts w:ascii="Sylfaen" w:hAnsi="Sylfaen" w:cs="Sylfaen"/>
          <w:b/>
          <w:sz w:val="18"/>
          <w:szCs w:val="18"/>
          <w:lang w:val="ka-GE"/>
        </w:rPr>
        <w:t>,</w:t>
      </w:r>
      <w:r w:rsidR="003427DB" w:rsidRPr="007528E1">
        <w:rPr>
          <w:rFonts w:ascii="Sylfaen" w:hAnsi="Sylfaen" w:cs="Sylfaen"/>
          <w:b/>
          <w:sz w:val="18"/>
          <w:szCs w:val="18"/>
          <w:lang w:val="ka-GE"/>
        </w:rPr>
        <w:t xml:space="preserve"> </w:t>
      </w:r>
      <w:r w:rsidR="00122AD5" w:rsidRPr="007528E1">
        <w:rPr>
          <w:rFonts w:ascii="Sylfaen" w:hAnsi="Sylfaen" w:cs="Sylfaen"/>
          <w:b/>
          <w:sz w:val="18"/>
          <w:szCs w:val="18"/>
          <w:lang w:val="ka-GE"/>
        </w:rPr>
        <w:t>„ქართლი-</w:t>
      </w:r>
      <w:r w:rsidR="00B14517" w:rsidRPr="007528E1">
        <w:rPr>
          <w:rFonts w:ascii="Sylfaen" w:hAnsi="Sylfaen" w:cs="Sylfaen"/>
          <w:b/>
          <w:sz w:val="18"/>
          <w:szCs w:val="18"/>
          <w:lang w:val="ka-GE"/>
        </w:rPr>
        <w:t>1</w:t>
      </w:r>
      <w:r w:rsidR="00122AD5" w:rsidRPr="007528E1">
        <w:rPr>
          <w:rFonts w:ascii="Sylfaen" w:hAnsi="Sylfaen" w:cs="Sylfaen"/>
          <w:b/>
          <w:sz w:val="18"/>
          <w:szCs w:val="18"/>
          <w:lang w:val="ka-GE"/>
        </w:rPr>
        <w:t>“</w:t>
      </w:r>
      <w:r w:rsidR="00122AD5" w:rsidRPr="00244FD5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7528E1">
        <w:rPr>
          <w:rFonts w:ascii="Sylfaen" w:hAnsi="Sylfaen" w:cs="Sylfaen"/>
          <w:b/>
          <w:sz w:val="18"/>
          <w:szCs w:val="18"/>
          <w:lang w:val="ka-GE"/>
        </w:rPr>
        <w:t>ფოლადის ანძების ანტიკოროზიული დაცვის სამუშაოები</w:t>
      </w:r>
      <w:r w:rsidR="00267EBE" w:rsidRPr="007528E1">
        <w:rPr>
          <w:rFonts w:ascii="Sylfaen" w:hAnsi="Sylfaen" w:cs="Sylfaen"/>
          <w:b/>
          <w:sz w:val="18"/>
          <w:szCs w:val="18"/>
        </w:rPr>
        <w:t>.</w:t>
      </w:r>
    </w:p>
    <w:p w:rsidR="005843EB" w:rsidRPr="00244FD5" w:rsidRDefault="005843E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 w:cs="Sylfaen"/>
          <w:sz w:val="18"/>
          <w:szCs w:val="18"/>
          <w:lang w:val="ka-GE"/>
        </w:rPr>
      </w:pPr>
    </w:p>
    <w:p w:rsidR="00070ABB" w:rsidRPr="00244FD5" w:rsidRDefault="00070ABB" w:rsidP="00010426">
      <w:pPr>
        <w:spacing w:after="0"/>
        <w:jc w:val="center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ქ.თბილისი                                            </w:t>
      </w:r>
      <w:r w:rsidR="00010426">
        <w:rPr>
          <w:rFonts w:ascii="Sylfaen" w:eastAsia="Sylfaen" w:hAnsi="Sylfaen"/>
          <w:sz w:val="18"/>
          <w:szCs w:val="18"/>
        </w:rPr>
        <w:t xml:space="preserve">            </w:t>
      </w:r>
      <w:bookmarkStart w:id="0" w:name="_GoBack"/>
      <w:bookmarkEnd w:id="0"/>
      <w:r w:rsidR="00010426">
        <w:rPr>
          <w:rFonts w:ascii="Sylfaen" w:eastAsia="Sylfaen" w:hAnsi="Sylfaen"/>
          <w:sz w:val="18"/>
          <w:szCs w:val="18"/>
        </w:rPr>
        <w:t xml:space="preserve">                                                 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</w:t>
      </w:r>
      <w:r w:rsidR="00010426">
        <w:rPr>
          <w:rFonts w:ascii="Sylfaen" w:eastAsia="Sylfaen" w:hAnsi="Sylfaen"/>
          <w:sz w:val="18"/>
          <w:szCs w:val="18"/>
        </w:rPr>
        <w:t xml:space="preserve">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              </w:t>
      </w:r>
      <w:r w:rsidR="00010426">
        <w:rPr>
          <w:rFonts w:ascii="Sylfaen" w:eastAsia="Sylfaen" w:hAnsi="Sylfaen"/>
          <w:sz w:val="18"/>
          <w:szCs w:val="18"/>
        </w:rPr>
        <w:t xml:space="preserve">  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</w:t>
      </w:r>
      <w:r w:rsidR="00010426">
        <w:rPr>
          <w:rFonts w:ascii="Sylfaen" w:eastAsia="Sylfaen" w:hAnsi="Sylfaen"/>
          <w:sz w:val="18"/>
          <w:szCs w:val="18"/>
        </w:rPr>
        <w:t>8</w:t>
      </w:r>
      <w:r w:rsidR="008A643A">
        <w:rPr>
          <w:rFonts w:ascii="Sylfaen" w:eastAsia="Sylfaen" w:hAnsi="Sylfaen"/>
          <w:sz w:val="18"/>
          <w:szCs w:val="18"/>
        </w:rPr>
        <w:t xml:space="preserve"> </w:t>
      </w:r>
      <w:r w:rsidR="00405545">
        <w:rPr>
          <w:rFonts w:ascii="Sylfaen" w:eastAsia="Sylfaen" w:hAnsi="Sylfaen"/>
          <w:sz w:val="18"/>
          <w:szCs w:val="18"/>
          <w:lang w:val="ka-GE"/>
        </w:rPr>
        <w:t>აპრილი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>20</w:t>
      </w:r>
      <w:r w:rsidR="00C06EBE" w:rsidRPr="00244FD5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>წ.</w:t>
      </w:r>
    </w:p>
    <w:p w:rsidR="00070ABB" w:rsidRPr="00244FD5" w:rsidRDefault="00070ABB" w:rsidP="000104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position w:val="6"/>
          <w:sz w:val="18"/>
          <w:szCs w:val="18"/>
        </w:rPr>
      </w:pPr>
    </w:p>
    <w:p w:rsidR="00FF35AF" w:rsidRPr="00FF35AF" w:rsidRDefault="00070ABB" w:rsidP="00070ABB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სს გეს „საქრუსენერგო“</w:t>
      </w:r>
      <w:r w:rsidRPr="00244FD5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შემდგომში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r w:rsidR="006F4D68" w:rsidRPr="00244FD5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შემსყიდველი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”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ფლობს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სახსრებს</w:t>
      </w:r>
      <w:proofErr w:type="spellEnd"/>
      <w:r w:rsidRPr="00244FD5">
        <w:rPr>
          <w:rFonts w:ascii="Sylfaen" w:eastAsia="Sylfaen" w:hAnsi="Sylfaen"/>
          <w:sz w:val="18"/>
          <w:szCs w:val="18"/>
          <w:lang w:val="ka-GE"/>
        </w:rPr>
        <w:t xml:space="preserve">  მითითებული სამუშაოს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შესყიდვისათვის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.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ეს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სახსრები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გამოყენებული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იქნება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ამ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პროცედურის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ჩატარების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შედეგად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დადებული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შესყიდვის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ხელშეკრულების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შესრულების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უზრუნველსაყოფად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.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შემსყიდველი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პასუხისმგებელია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აღნიშნული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პროცედურის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დადგენილი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წესის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შესაბამის</w:t>
      </w:r>
      <w:proofErr w:type="spellEnd"/>
      <w:r w:rsidRPr="00244FD5">
        <w:rPr>
          <w:rFonts w:ascii="Sylfaen" w:eastAsia="Sylfaen" w:hAnsi="Sylfaen"/>
          <w:sz w:val="18"/>
          <w:szCs w:val="18"/>
          <w:lang w:val="ka-GE"/>
        </w:rPr>
        <w:t>ად</w:t>
      </w:r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განხორციელებაზე</w:t>
      </w:r>
      <w:proofErr w:type="spellEnd"/>
      <w:r w:rsidRPr="00244FD5">
        <w:rPr>
          <w:rFonts w:ascii="Sylfaen" w:eastAsia="Sylfaen" w:hAnsi="Sylfaen"/>
          <w:sz w:val="18"/>
          <w:szCs w:val="18"/>
          <w:lang w:val="ka-GE"/>
        </w:rPr>
        <w:t xml:space="preserve">.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უფლებამოსილია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პრეტენდენტების შერჩევის მიზნით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შეაფასოს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მათი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განაცხადე</w:t>
      </w:r>
      <w:proofErr w:type="spellEnd"/>
      <w:r w:rsidRPr="00244FD5">
        <w:rPr>
          <w:rFonts w:ascii="Sylfaen" w:eastAsia="Sylfaen" w:hAnsi="Sylfaen"/>
          <w:sz w:val="18"/>
          <w:szCs w:val="18"/>
          <w:lang w:val="ka-GE"/>
        </w:rPr>
        <w:t>ბ</w:t>
      </w:r>
      <w:r w:rsidRPr="00244FD5">
        <w:rPr>
          <w:rFonts w:ascii="Sylfaen" w:eastAsia="Sylfaen" w:hAnsi="Sylfaen"/>
          <w:sz w:val="18"/>
          <w:szCs w:val="18"/>
        </w:rPr>
        <w:t xml:space="preserve">ი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და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გამარჯვებულის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გამოვლენიდან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არაუგვიანეს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r w:rsidRPr="00244FD5">
        <w:rPr>
          <w:rFonts w:ascii="Sylfaen" w:eastAsia="Sylfaen" w:hAnsi="Sylfaen"/>
          <w:sz w:val="18"/>
          <w:szCs w:val="18"/>
          <w:lang w:val="ka-GE"/>
        </w:rPr>
        <w:t>10</w:t>
      </w:r>
      <w:r w:rsidR="005E20A5">
        <w:rPr>
          <w:rFonts w:ascii="Sylfaen" w:eastAsia="Sylfaen" w:hAnsi="Sylfaen"/>
          <w:sz w:val="18"/>
          <w:szCs w:val="18"/>
          <w:lang w:val="ka-GE"/>
        </w:rPr>
        <w:t xml:space="preserve"> (ათი)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დღისა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დადოს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მასთან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შესყიდვის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ხელშეკრულება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. </w:t>
      </w:r>
    </w:p>
    <w:p w:rsidR="00070ABB" w:rsidRPr="00FF35AF" w:rsidRDefault="00850FC8" w:rsidP="00FF35A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18"/>
          <w:szCs w:val="18"/>
        </w:rPr>
      </w:pPr>
      <w:r>
        <w:rPr>
          <w:rFonts w:ascii="Sylfaen" w:eastAsia="Sylfaen" w:hAnsi="Sylfaen"/>
          <w:position w:val="6"/>
          <w:sz w:val="18"/>
          <w:szCs w:val="18"/>
          <w:lang w:val="ka-GE"/>
        </w:rPr>
        <w:t xml:space="preserve">                                წინამდებარე </w:t>
      </w:r>
      <w:r w:rsidR="00FF35AF" w:rsidRPr="00FF35AF">
        <w:rPr>
          <w:rFonts w:ascii="Sylfaen" w:eastAsia="Sylfaen" w:hAnsi="Sylfaen"/>
          <w:position w:val="6"/>
          <w:sz w:val="18"/>
          <w:szCs w:val="18"/>
          <w:lang w:val="ka-GE"/>
        </w:rPr>
        <w:t xml:space="preserve">კონკურსის ტექნიკური დავალებით გათვალისწინებულია </w:t>
      </w:r>
      <w:r>
        <w:rPr>
          <w:rFonts w:ascii="Sylfaen" w:eastAsia="Sylfaen" w:hAnsi="Sylfaen"/>
          <w:position w:val="6"/>
          <w:sz w:val="18"/>
          <w:szCs w:val="18"/>
          <w:lang w:val="ka-GE"/>
        </w:rPr>
        <w:t>ფოლადის ანძების ანტიკოროზიული დაცვის სამუშაოების შესრულება</w:t>
      </w:r>
      <w:r w:rsidR="00FF35AF" w:rsidRPr="00FF35AF">
        <w:rPr>
          <w:rFonts w:ascii="Sylfaen" w:eastAsia="Sylfaen" w:hAnsi="Sylfaen"/>
          <w:position w:val="6"/>
          <w:sz w:val="18"/>
          <w:szCs w:val="18"/>
          <w:lang w:val="ka-GE"/>
        </w:rPr>
        <w:t>, რომელიც მოითხოვს, 500 კვ ეგხ „ქართლი-</w:t>
      </w:r>
      <w:r>
        <w:rPr>
          <w:rFonts w:ascii="Sylfaen" w:eastAsia="Sylfaen" w:hAnsi="Sylfaen"/>
          <w:position w:val="6"/>
          <w:sz w:val="18"/>
          <w:szCs w:val="18"/>
          <w:lang w:val="ka-GE"/>
        </w:rPr>
        <w:t>1</w:t>
      </w:r>
      <w:r w:rsidR="00FF35AF" w:rsidRPr="00FF35AF">
        <w:rPr>
          <w:rFonts w:ascii="Sylfaen" w:eastAsia="Sylfaen" w:hAnsi="Sylfaen"/>
          <w:position w:val="6"/>
          <w:sz w:val="18"/>
          <w:szCs w:val="18"/>
          <w:lang w:val="ka-GE"/>
        </w:rPr>
        <w:t>“-ის გამორთვას დაგეგმილი სამუშაოების მიმდინარეობის</w:t>
      </w:r>
      <w:r w:rsidR="00CA5FD8">
        <w:rPr>
          <w:rFonts w:ascii="Sylfaen" w:eastAsia="Sylfaen" w:hAnsi="Sylfaen"/>
          <w:position w:val="6"/>
          <w:sz w:val="18"/>
          <w:szCs w:val="18"/>
          <w:lang w:val="ka-GE"/>
        </w:rPr>
        <w:t xml:space="preserve"> დროს</w:t>
      </w:r>
      <w:r w:rsidR="00847EFB">
        <w:rPr>
          <w:rFonts w:ascii="Sylfaen" w:eastAsia="Sylfaen" w:hAnsi="Sylfaen"/>
          <w:position w:val="6"/>
          <w:sz w:val="18"/>
          <w:szCs w:val="18"/>
          <w:lang w:val="ka-GE"/>
        </w:rPr>
        <w:t xml:space="preserve"> გარკვეულ</w:t>
      </w:r>
      <w:r w:rsidR="00CA5FD8">
        <w:rPr>
          <w:rFonts w:ascii="Sylfaen" w:eastAsia="Sylfaen" w:hAnsi="Sylfaen"/>
          <w:position w:val="6"/>
          <w:sz w:val="18"/>
          <w:szCs w:val="18"/>
          <w:lang w:val="ka-GE"/>
        </w:rPr>
        <w:t>ი</w:t>
      </w:r>
      <w:r w:rsidR="00FF35AF" w:rsidRPr="00FF35AF">
        <w:rPr>
          <w:rFonts w:ascii="Sylfaen" w:eastAsia="Sylfaen" w:hAnsi="Sylfaen"/>
          <w:position w:val="6"/>
          <w:sz w:val="18"/>
          <w:szCs w:val="18"/>
          <w:lang w:val="ka-GE"/>
        </w:rPr>
        <w:t xml:space="preserve"> პერიოდ</w:t>
      </w:r>
      <w:r w:rsidR="00CA5FD8">
        <w:rPr>
          <w:rFonts w:ascii="Sylfaen" w:eastAsia="Sylfaen" w:hAnsi="Sylfaen"/>
          <w:position w:val="6"/>
          <w:sz w:val="18"/>
          <w:szCs w:val="18"/>
          <w:lang w:val="ka-GE"/>
        </w:rPr>
        <w:t>ით</w:t>
      </w:r>
      <w:r w:rsidR="00FF35AF" w:rsidRPr="00FF35AF">
        <w:rPr>
          <w:rFonts w:ascii="Sylfaen" w:eastAsia="Sylfaen" w:hAnsi="Sylfaen"/>
          <w:position w:val="6"/>
          <w:sz w:val="18"/>
          <w:szCs w:val="18"/>
          <w:lang w:val="ka-GE"/>
        </w:rPr>
        <w:t>. აღნიშნული გამორთვა შეთანხმებულია საქართველოს ეროვნულ სადისპე</w:t>
      </w:r>
      <w:r w:rsidR="00847EFB">
        <w:rPr>
          <w:rFonts w:ascii="Sylfaen" w:eastAsia="Sylfaen" w:hAnsi="Sylfaen"/>
          <w:position w:val="6"/>
          <w:sz w:val="18"/>
          <w:szCs w:val="18"/>
          <w:lang w:val="ka-GE"/>
        </w:rPr>
        <w:t>ტ</w:t>
      </w:r>
      <w:r w:rsidR="00FF35AF" w:rsidRPr="00FF35AF">
        <w:rPr>
          <w:rFonts w:ascii="Sylfaen" w:eastAsia="Sylfaen" w:hAnsi="Sylfaen"/>
          <w:position w:val="6"/>
          <w:sz w:val="18"/>
          <w:szCs w:val="18"/>
          <w:lang w:val="ka-GE"/>
        </w:rPr>
        <w:t>ჩერო</w:t>
      </w:r>
      <w:r w:rsidR="00847EFB">
        <w:rPr>
          <w:rFonts w:ascii="Sylfaen" w:eastAsia="Sylfaen" w:hAnsi="Sylfaen"/>
          <w:position w:val="6"/>
          <w:sz w:val="18"/>
          <w:szCs w:val="18"/>
          <w:lang w:val="ka-GE"/>
        </w:rPr>
        <w:t xml:space="preserve"> ცენტრთან</w:t>
      </w:r>
      <w:r w:rsidR="00FF35AF" w:rsidRPr="00FF35AF">
        <w:rPr>
          <w:rFonts w:ascii="Sylfaen" w:eastAsia="Sylfaen" w:hAnsi="Sylfaen"/>
          <w:position w:val="6"/>
          <w:sz w:val="18"/>
          <w:szCs w:val="18"/>
          <w:lang w:val="ka-GE"/>
        </w:rPr>
        <w:t>. არსებული გამოცდილების გათვალისწინებით სახელმწიფო და საზოგადოებრივი ინტერესებიდან გამომდინარე შესაძლებელია გმორთვის პერიოდის გარკვეული ვადით შემცირება ან/და სრულად გაუქმება.</w:t>
      </w:r>
    </w:p>
    <w:p w:rsidR="00070ABB" w:rsidRPr="00244FD5" w:rsidRDefault="00790624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18"/>
          <w:szCs w:val="18"/>
        </w:rPr>
      </w:pPr>
      <w:r>
        <w:rPr>
          <w:rFonts w:ascii="Sylfaen" w:eastAsia="Sylfaen" w:hAnsi="Sylfaen"/>
          <w:sz w:val="18"/>
          <w:szCs w:val="18"/>
          <w:lang w:val="ka-GE"/>
        </w:rPr>
        <w:t xml:space="preserve">  </w:t>
      </w:r>
      <w:r w:rsidR="00070ABB" w:rsidRPr="00244FD5">
        <w:rPr>
          <w:rFonts w:ascii="Sylfaen" w:eastAsia="Sylfaen" w:hAnsi="Sylfaen"/>
          <w:sz w:val="18"/>
          <w:szCs w:val="18"/>
        </w:rPr>
        <w:t xml:space="preserve">2. </w:t>
      </w:r>
      <w:r w:rsidR="00850FC8">
        <w:rPr>
          <w:rFonts w:ascii="Sylfaen" w:eastAsia="Sylfaen" w:hAnsi="Sylfaen"/>
          <w:sz w:val="18"/>
          <w:szCs w:val="18"/>
          <w:lang w:val="ka-GE"/>
        </w:rPr>
        <w:t xml:space="preserve">     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ზემოაღნიშნულიდან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გამომდინარე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შემსყიდველი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გიწვევთ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ფასთა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r w:rsidR="00070ABB" w:rsidRPr="00244FD5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პროცედურაში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მონაწილეობის</w:t>
      </w:r>
      <w:proofErr w:type="spellEnd"/>
      <w:r w:rsidR="00C90958" w:rsidRPr="00244FD5">
        <w:rPr>
          <w:rFonts w:ascii="Sylfaen" w:eastAsia="Sylfaen" w:hAnsi="Sylfaen"/>
          <w:sz w:val="18"/>
          <w:szCs w:val="18"/>
          <w:lang w:val="ka-GE"/>
        </w:rPr>
        <w:t xml:space="preserve"> მისაღებად</w:t>
      </w:r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და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გთხოვთ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წარმოადგინოთ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თქვენი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შემდეგი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დოკუმენტებისა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და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ფორმების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="00070ABB" w:rsidRPr="00244FD5">
        <w:rPr>
          <w:rFonts w:ascii="Sylfaen" w:eastAsia="Sylfaen" w:hAnsi="Sylfaen"/>
          <w:sz w:val="18"/>
          <w:szCs w:val="18"/>
        </w:rPr>
        <w:t>მიხედვით</w:t>
      </w:r>
      <w:proofErr w:type="spellEnd"/>
      <w:r w:rsidR="00070ABB" w:rsidRPr="00244FD5">
        <w:rPr>
          <w:rFonts w:ascii="Sylfaen" w:eastAsia="Sylfaen" w:hAnsi="Sylfaen"/>
          <w:sz w:val="18"/>
          <w:szCs w:val="18"/>
        </w:rPr>
        <w:t>: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ა)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განცხადება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მონაწილეობაზე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(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ფორმა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N2);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>ბ)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253789">
        <w:rPr>
          <w:rFonts w:ascii="Sylfaen" w:eastAsia="Sylfaen" w:hAnsi="Sylfaen"/>
          <w:sz w:val="18"/>
          <w:szCs w:val="18"/>
        </w:rPr>
        <w:t>ტექნიკური</w:t>
      </w:r>
      <w:proofErr w:type="spellEnd"/>
      <w:r w:rsidRPr="00253789">
        <w:rPr>
          <w:rFonts w:ascii="Sylfaen" w:eastAsia="Sylfaen" w:hAnsi="Sylfaen"/>
          <w:sz w:val="18"/>
          <w:szCs w:val="18"/>
        </w:rPr>
        <w:t xml:space="preserve"> </w:t>
      </w:r>
      <w:r w:rsidR="00640CE9" w:rsidRPr="00253789">
        <w:rPr>
          <w:rFonts w:ascii="Sylfaen" w:eastAsia="Sylfaen" w:hAnsi="Sylfaen"/>
          <w:sz w:val="18"/>
          <w:szCs w:val="18"/>
          <w:lang w:val="ka-GE"/>
        </w:rPr>
        <w:t>დავლება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 xml:space="preserve">, სამუშაოების შესრულების </w:t>
      </w:r>
      <w:proofErr w:type="gramStart"/>
      <w:r w:rsidR="006A0677" w:rsidRPr="00253789">
        <w:rPr>
          <w:rFonts w:ascii="Sylfaen" w:eastAsia="Sylfaen" w:hAnsi="Sylfaen"/>
          <w:sz w:val="18"/>
          <w:szCs w:val="18"/>
          <w:lang w:val="ka-GE"/>
        </w:rPr>
        <w:t xml:space="preserve">ვადები </w:t>
      </w:r>
      <w:r w:rsidRPr="00253789">
        <w:rPr>
          <w:rFonts w:ascii="Sylfaen" w:eastAsia="Sylfaen" w:hAnsi="Sylfaen"/>
          <w:sz w:val="18"/>
          <w:szCs w:val="18"/>
        </w:rPr>
        <w:t xml:space="preserve"> (</w:t>
      </w:r>
      <w:proofErr w:type="spellStart"/>
      <w:proofErr w:type="gramEnd"/>
      <w:r w:rsidRPr="00253789">
        <w:rPr>
          <w:rFonts w:ascii="Sylfaen" w:eastAsia="Sylfaen" w:hAnsi="Sylfaen"/>
          <w:sz w:val="18"/>
          <w:szCs w:val="18"/>
        </w:rPr>
        <w:t>ფორმა</w:t>
      </w:r>
      <w:proofErr w:type="spellEnd"/>
      <w:r w:rsidRPr="00253789">
        <w:rPr>
          <w:rFonts w:ascii="Sylfaen" w:eastAsia="Sylfaen" w:hAnsi="Sylfaen"/>
          <w:sz w:val="18"/>
          <w:szCs w:val="18"/>
        </w:rPr>
        <w:t xml:space="preserve"> N3);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 xml:space="preserve">გ) 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>შესასრულებელი სამუ</w:t>
      </w:r>
      <w:r w:rsidR="00C96439" w:rsidRPr="00253789">
        <w:rPr>
          <w:rFonts w:ascii="Sylfaen" w:eastAsia="Sylfaen" w:hAnsi="Sylfaen"/>
          <w:sz w:val="18"/>
          <w:szCs w:val="18"/>
          <w:lang w:val="ka-GE"/>
        </w:rPr>
        <w:t>შ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 xml:space="preserve">აოების </w:t>
      </w:r>
      <w:proofErr w:type="spellStart"/>
      <w:r w:rsidRPr="00253789">
        <w:rPr>
          <w:rFonts w:ascii="Sylfaen" w:eastAsia="Sylfaen" w:hAnsi="Sylfaen"/>
          <w:sz w:val="18"/>
          <w:szCs w:val="18"/>
        </w:rPr>
        <w:t>ფასების</w:t>
      </w:r>
      <w:proofErr w:type="spellEnd"/>
      <w:r w:rsidRPr="00253789">
        <w:rPr>
          <w:rFonts w:ascii="Sylfaen" w:eastAsia="Sylfaen" w:hAnsi="Sylfaen"/>
          <w:sz w:val="18"/>
          <w:szCs w:val="18"/>
        </w:rPr>
        <w:t xml:space="preserve"> </w:t>
      </w:r>
      <w:r w:rsidR="00640CE9" w:rsidRPr="00253789">
        <w:rPr>
          <w:rFonts w:ascii="Sylfaen" w:eastAsia="Sylfaen" w:hAnsi="Sylfaen"/>
          <w:sz w:val="18"/>
          <w:szCs w:val="18"/>
          <w:lang w:val="ka-GE"/>
        </w:rPr>
        <w:t>ცხრილი</w:t>
      </w:r>
      <w:r w:rsidR="00253789" w:rsidRPr="00253789">
        <w:rPr>
          <w:rFonts w:ascii="Sylfaen" w:eastAsia="Sylfaen" w:hAnsi="Sylfaen"/>
          <w:sz w:val="18"/>
          <w:szCs w:val="18"/>
          <w:lang w:val="ka-GE"/>
        </w:rPr>
        <w:t>, ფოლადის ანძების წონები</w:t>
      </w:r>
      <w:r w:rsidR="002314A6">
        <w:rPr>
          <w:rFonts w:ascii="Sylfaen" w:eastAsia="Sylfaen" w:hAnsi="Sylfaen"/>
          <w:sz w:val="18"/>
          <w:szCs w:val="18"/>
          <w:lang w:val="ka-GE"/>
        </w:rPr>
        <w:t xml:space="preserve">, </w:t>
      </w:r>
      <w:r w:rsidR="00253789" w:rsidRPr="00253789">
        <w:rPr>
          <w:rFonts w:ascii="Sylfaen" w:eastAsia="Sylfaen" w:hAnsi="Sylfaen"/>
          <w:sz w:val="18"/>
          <w:szCs w:val="18"/>
          <w:lang w:val="ka-GE"/>
        </w:rPr>
        <w:t>ანტიკოროზიული დაცვის სამუშაოების მოცულობები</w:t>
      </w:r>
      <w:r w:rsidR="002314A6">
        <w:rPr>
          <w:rFonts w:ascii="Sylfaen" w:eastAsia="Sylfaen" w:hAnsi="Sylfaen"/>
          <w:sz w:val="18"/>
          <w:szCs w:val="18"/>
          <w:lang w:val="ka-GE"/>
        </w:rPr>
        <w:t xml:space="preserve"> და შესაღები ანძების ესკიზები </w:t>
      </w:r>
      <w:r w:rsidRPr="00253789">
        <w:rPr>
          <w:rFonts w:ascii="Sylfaen" w:eastAsia="Sylfaen" w:hAnsi="Sylfaen"/>
          <w:sz w:val="18"/>
          <w:szCs w:val="18"/>
        </w:rPr>
        <w:t>(</w:t>
      </w:r>
      <w:proofErr w:type="spellStart"/>
      <w:r w:rsidRPr="00253789">
        <w:rPr>
          <w:rFonts w:ascii="Sylfaen" w:eastAsia="Sylfaen" w:hAnsi="Sylfaen"/>
          <w:sz w:val="18"/>
          <w:szCs w:val="18"/>
        </w:rPr>
        <w:t>ფორმა</w:t>
      </w:r>
      <w:proofErr w:type="spellEnd"/>
      <w:r w:rsidRPr="00253789">
        <w:rPr>
          <w:rFonts w:ascii="Sylfaen" w:eastAsia="Sylfaen" w:hAnsi="Sylfaen"/>
          <w:sz w:val="18"/>
          <w:szCs w:val="18"/>
        </w:rPr>
        <w:t xml:space="preserve"> N4);</w:t>
      </w:r>
    </w:p>
    <w:p w:rsidR="00070ABB" w:rsidRPr="00244FD5" w:rsidRDefault="00070ABB" w:rsidP="00070ABB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>დ)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ავანსის მოთხოვნის შემთხვევაში იგი არ უნდა აღემატებოდეს ხელშეკრულების ღირებულების 30%-ს. </w:t>
      </w:r>
      <w:r w:rsidRPr="00C02E9E">
        <w:rPr>
          <w:rFonts w:ascii="Sylfaen" w:eastAsia="Sylfaen" w:hAnsi="Sylfaen"/>
          <w:sz w:val="18"/>
          <w:szCs w:val="18"/>
          <w:lang w:val="ka-GE"/>
        </w:rPr>
        <w:t>მიმწოდებელი ვალდებულია წარმოადგინოს საბანკო გარანტია (სადაზღვევო კომპანიის მიერ გაცემული გარანტია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არ მიიღება) მოთხოვნილი ავანსის შესაბამის ოდენობაზე რომლის მოქმედების ვადა 90 (ოთხმოცდაათი) კალენდარული დღით უნდა აღემატებოდეს სამუშაოს შესრულების  ვადას</w:t>
      </w:r>
      <w:r w:rsidR="00A71773">
        <w:rPr>
          <w:rFonts w:ascii="Sylfaen" w:eastAsia="Sylfaen" w:hAnsi="Sylfaen"/>
          <w:sz w:val="18"/>
          <w:szCs w:val="18"/>
          <w:lang w:val="ka-GE"/>
        </w:rPr>
        <w:t>.</w:t>
      </w:r>
    </w:p>
    <w:p w:rsidR="00070ABB" w:rsidRPr="00244FD5" w:rsidRDefault="00070ABB" w:rsidP="00070ABB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ab/>
        <w:t xml:space="preserve">ე) ხელშეკრულების გაფორმების შემდეგ მიმწოდებელი ვალდებულია </w:t>
      </w:r>
      <w:r w:rsidR="005E20A5">
        <w:rPr>
          <w:rFonts w:ascii="Sylfaen" w:eastAsia="Sylfaen" w:hAnsi="Sylfaen"/>
          <w:sz w:val="18"/>
          <w:szCs w:val="18"/>
          <w:lang w:val="ka-GE"/>
        </w:rPr>
        <w:t>10</w:t>
      </w:r>
      <w:r w:rsidR="00BD0768">
        <w:rPr>
          <w:rFonts w:ascii="Sylfaen" w:eastAsia="Sylfaen" w:hAnsi="Sylfaen"/>
          <w:sz w:val="18"/>
          <w:szCs w:val="18"/>
          <w:lang w:val="ka-GE"/>
        </w:rPr>
        <w:t xml:space="preserve"> (</w:t>
      </w:r>
      <w:r w:rsidR="005E20A5">
        <w:rPr>
          <w:rFonts w:ascii="Sylfaen" w:eastAsia="Sylfaen" w:hAnsi="Sylfaen"/>
          <w:sz w:val="18"/>
          <w:szCs w:val="18"/>
          <w:lang w:val="ka-GE"/>
        </w:rPr>
        <w:t>ათი</w:t>
      </w:r>
      <w:r w:rsidR="00BD0768">
        <w:rPr>
          <w:rFonts w:ascii="Sylfaen" w:eastAsia="Sylfaen" w:hAnsi="Sylfaen"/>
          <w:sz w:val="18"/>
          <w:szCs w:val="18"/>
          <w:lang w:val="ka-GE"/>
        </w:rPr>
        <w:t>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საბანკო დღის განმავლობაში წარმოადგინოს ხელშეკრულების შესრულების უზრუნველყოფის საბანკო გარანტია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, ხელ</w:t>
      </w:r>
      <w:r w:rsidR="006F4D68" w:rsidRPr="00244FD5">
        <w:rPr>
          <w:rFonts w:ascii="Sylfaen" w:eastAsia="Sylfaen" w:hAnsi="Sylfaen"/>
          <w:sz w:val="18"/>
          <w:szCs w:val="18"/>
          <w:lang w:val="ka-GE"/>
        </w:rPr>
        <w:t>შ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ეკრულების ღირებულების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3,5%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-ს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(სადაზღვევო კომპანიის მიერ გაცემული გარანტია არ მიიღება)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 xml:space="preserve"> ოდენობით</w:t>
      </w:r>
      <w:r w:rsidRPr="00244FD5">
        <w:rPr>
          <w:rFonts w:ascii="Sylfaen" w:eastAsia="Sylfaen" w:hAnsi="Sylfaen"/>
          <w:sz w:val="18"/>
          <w:szCs w:val="18"/>
          <w:lang w:val="ka-GE"/>
        </w:rPr>
        <w:t>. რომლის მოქმედების ვადა 90 (ოთხმოცდაათი) კალენდარული დღით უნდა აღემატებოდეს სამუშაოს შესრულების  ვადას.</w:t>
      </w:r>
    </w:p>
    <w:p w:rsidR="0047727C" w:rsidRPr="00244FD5" w:rsidRDefault="00070ABB" w:rsidP="0047727C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ვ) </w:t>
      </w:r>
      <w:r w:rsidR="004B607D" w:rsidRPr="00244FD5">
        <w:rPr>
          <w:rFonts w:ascii="Sylfaen" w:eastAsia="Sylfaen" w:hAnsi="Sylfaen"/>
          <w:sz w:val="18"/>
          <w:szCs w:val="18"/>
          <w:lang w:val="ka-GE"/>
        </w:rPr>
        <w:t>პრეტენდენტი უნდა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აკმაყოფილებდეს მითითებუ</w:t>
      </w:r>
      <w:r w:rsidRPr="00244FD5">
        <w:rPr>
          <w:rFonts w:ascii="Sylfaen" w:eastAsia="Sylfaen" w:hAnsi="Sylfaen"/>
          <w:sz w:val="18"/>
          <w:szCs w:val="18"/>
        </w:rPr>
        <w:t>ლ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კრიტერიუმებს და უნდა წარმოადგინოს  მოთხოვნილი ინფორმაცია და მათი დამადასტურებელი დოკუმენტაცია:</w:t>
      </w:r>
    </w:p>
    <w:p w:rsidR="00070ABB" w:rsidRPr="005E20A5" w:rsidRDefault="00070ABB" w:rsidP="0047727C">
      <w:pPr>
        <w:pStyle w:val="Normal0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ბოლო </w:t>
      </w:r>
      <w:r w:rsidR="000528D4" w:rsidRPr="005E20A5">
        <w:rPr>
          <w:rFonts w:ascii="Sylfaen" w:eastAsia="Sylfaen" w:hAnsi="Sylfaen"/>
          <w:b/>
          <w:sz w:val="18"/>
          <w:szCs w:val="18"/>
        </w:rPr>
        <w:t>5</w:t>
      </w:r>
      <w:r w:rsidR="00B14517"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(ხუთი)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წლის განმავლობაში </w:t>
      </w:r>
      <w:proofErr w:type="spellStart"/>
      <w:r w:rsidRPr="005E20A5">
        <w:rPr>
          <w:rFonts w:ascii="Sylfaen" w:eastAsia="Sylfaen" w:hAnsi="Sylfaen"/>
          <w:b/>
          <w:sz w:val="18"/>
          <w:szCs w:val="18"/>
        </w:rPr>
        <w:t>ანტიკოროზიული</w:t>
      </w:r>
      <w:proofErr w:type="spellEnd"/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სამუშაოების შესრულების გამოცდილების დამადასტურებელი დოკუმენტაცია;</w:t>
      </w:r>
    </w:p>
    <w:p w:rsidR="000528D4" w:rsidRPr="005E20A5" w:rsidRDefault="000528D4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კომპანიაში დასაქმებული პერსონალის ელექტროუსაფრთხოების ჯგუფებისა და მემაღლივის კვალიფიკაციის  დამადასტურებელი ცნობა</w:t>
      </w:r>
      <w:r w:rsidR="009E3DE3"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(მოწმობა)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-  ბრიგადების მიხედვით</w:t>
      </w:r>
      <w:r w:rsidR="005E20A5" w:rsidRPr="005E20A5">
        <w:rPr>
          <w:rFonts w:ascii="Sylfaen" w:eastAsia="Sylfaen" w:hAnsi="Sylfaen"/>
          <w:b/>
          <w:sz w:val="18"/>
          <w:szCs w:val="18"/>
          <w:lang w:val="ka-GE"/>
        </w:rPr>
        <w:t>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არ ერიცხება დავალიანება ბიუჯეტის წინაშე;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ქონებას არ აქვს დადებული ყადაღა;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არ მიმდინარეობს კომპანიის ლიკვიდაცია ან რეორგანიზაცია;</w:t>
      </w:r>
    </w:p>
    <w:p w:rsidR="00070ABB" w:rsidRPr="005E20A5" w:rsidRDefault="00070ABB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შეფასებას ექვემდებარება მხოლოდ ის წინადადებები რომლებიც შეესაბამება ტექნიკური დავალებით განსაზღვრულ მოთხოვნებს და შესყიდვისთვის გათავლისწინებულ თანხობრივ პარამეტრს.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ab/>
      </w:r>
      <w:r w:rsidR="00790624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 xml:space="preserve">3.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უნდა წარმოადგინოთ </w:t>
      </w:r>
      <w:r w:rsidR="00196C8A" w:rsidRPr="00244FD5">
        <w:rPr>
          <w:rFonts w:ascii="Sylfaen" w:eastAsia="Sylfaen" w:hAnsi="Sylfaen"/>
          <w:sz w:val="18"/>
          <w:szCs w:val="18"/>
          <w:lang w:val="ka-GE"/>
        </w:rPr>
        <w:t xml:space="preserve">დახურულ კონვერტში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შემდეგ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მისამართზე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: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ქ. თბილისი </w:t>
      </w:r>
      <w:r w:rsidR="000D4591" w:rsidRPr="00244FD5">
        <w:rPr>
          <w:rFonts w:ascii="Sylfaen" w:eastAsia="Sylfaen" w:hAnsi="Sylfaen"/>
          <w:sz w:val="18"/>
          <w:szCs w:val="18"/>
          <w:lang w:val="ka-GE"/>
        </w:rPr>
        <w:t>მარკ ბრონშტეინის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N</w:t>
      </w:r>
      <w:r w:rsidR="000D4591" w:rsidRPr="00244FD5">
        <w:rPr>
          <w:rFonts w:ascii="Sylfaen" w:eastAsia="Sylfaen" w:hAnsi="Sylfaen"/>
          <w:sz w:val="18"/>
          <w:szCs w:val="18"/>
          <w:lang w:val="ka-GE"/>
        </w:rPr>
        <w:t>1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, სს გეს „საქრუსენერგო“-ს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შესყიდვების სამსახური</w:t>
      </w:r>
      <w:r w:rsidRPr="00244FD5">
        <w:rPr>
          <w:rFonts w:ascii="Sylfaen" w:eastAsia="Sylfaen" w:hAnsi="Sylfaen"/>
          <w:sz w:val="18"/>
          <w:szCs w:val="18"/>
          <w:lang w:val="ka-GE"/>
        </w:rPr>
        <w:t>.</w:t>
      </w:r>
      <w:r w:rsidR="005D0387"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</w:p>
    <w:p w:rsidR="00070ABB" w:rsidRPr="00C91220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 xml:space="preserve">  </w:t>
      </w:r>
      <w:r w:rsidRPr="00244FD5">
        <w:rPr>
          <w:rFonts w:ascii="Sylfaen" w:eastAsia="Sylfaen" w:hAnsi="Sylfaen"/>
          <w:sz w:val="18"/>
          <w:szCs w:val="18"/>
          <w:lang w:val="ka-GE"/>
        </w:rPr>
        <w:tab/>
      </w:r>
      <w:r w:rsidR="00790624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4. განაცხადის მიღების ბოლო </w:t>
      </w:r>
      <w:r w:rsidRPr="00C91220">
        <w:rPr>
          <w:rFonts w:ascii="Sylfaen" w:eastAsia="Sylfaen" w:hAnsi="Sylfaen"/>
          <w:sz w:val="18"/>
          <w:szCs w:val="18"/>
          <w:lang w:val="ka-GE"/>
        </w:rPr>
        <w:t>ვადაა  20</w:t>
      </w:r>
      <w:r w:rsidR="00196C8A" w:rsidRPr="00C91220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წ. </w:t>
      </w:r>
      <w:r w:rsidR="005E20A5" w:rsidRPr="00637256">
        <w:rPr>
          <w:rFonts w:ascii="Sylfaen" w:eastAsia="Sylfaen" w:hAnsi="Sylfaen"/>
          <w:sz w:val="18"/>
          <w:szCs w:val="18"/>
          <w:lang w:val="ka-GE"/>
        </w:rPr>
        <w:t>1</w:t>
      </w:r>
      <w:r w:rsidR="00C02E9E">
        <w:rPr>
          <w:rFonts w:ascii="Sylfaen" w:eastAsia="Sylfaen" w:hAnsi="Sylfaen"/>
          <w:sz w:val="18"/>
          <w:szCs w:val="18"/>
        </w:rPr>
        <w:t>7</w:t>
      </w:r>
      <w:r w:rsidR="0047727C" w:rsidRPr="00637256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E20A5" w:rsidRPr="00637256">
        <w:rPr>
          <w:rFonts w:ascii="Sylfaen" w:eastAsia="Sylfaen" w:hAnsi="Sylfaen"/>
          <w:sz w:val="18"/>
          <w:szCs w:val="18"/>
          <w:lang w:val="ka-GE"/>
        </w:rPr>
        <w:t>აპრილის</w:t>
      </w:r>
      <w:r w:rsidR="004D1239" w:rsidRPr="00C91220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>1</w:t>
      </w:r>
      <w:r w:rsidR="005E20A5">
        <w:rPr>
          <w:rFonts w:ascii="Sylfaen" w:eastAsia="Sylfaen" w:hAnsi="Sylfaen"/>
          <w:sz w:val="18"/>
          <w:szCs w:val="18"/>
          <w:lang w:val="ka-GE"/>
        </w:rPr>
        <w:t>7</w:t>
      </w:r>
      <w:r w:rsidR="00B14517">
        <w:rPr>
          <w:rFonts w:ascii="Sylfaen" w:eastAsia="Sylfaen" w:hAnsi="Sylfaen"/>
          <w:sz w:val="18"/>
          <w:szCs w:val="18"/>
          <w:lang w:val="ka-GE"/>
        </w:rPr>
        <w:t>:00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საათი. აღნიშნული ვადის გასვლის შემდეგ წარმოდგენილი განაცხადი არ განიხილება.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C91220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C91220">
        <w:rPr>
          <w:rFonts w:ascii="Sylfaen" w:eastAsia="Sylfaen" w:hAnsi="Sylfaen"/>
          <w:sz w:val="18"/>
          <w:szCs w:val="18"/>
          <w:lang w:val="ka-GE"/>
        </w:rPr>
        <w:tab/>
      </w:r>
      <w:r w:rsidR="00790624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>5. განაცხადები შეფასდება</w:t>
      </w:r>
      <w:r w:rsidR="005224EB" w:rsidRPr="00C91220">
        <w:rPr>
          <w:rFonts w:ascii="Sylfaen" w:eastAsia="Sylfaen" w:hAnsi="Sylfaen"/>
          <w:sz w:val="18"/>
          <w:szCs w:val="18"/>
          <w:lang w:val="ka-GE"/>
        </w:rPr>
        <w:t xml:space="preserve"> 20</w:t>
      </w:r>
      <w:r w:rsidR="00196C8A" w:rsidRPr="00C91220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წ. </w:t>
      </w:r>
      <w:r w:rsidR="005E20A5" w:rsidRPr="00637256">
        <w:rPr>
          <w:rFonts w:ascii="Sylfaen" w:eastAsia="Sylfaen" w:hAnsi="Sylfaen"/>
          <w:sz w:val="18"/>
          <w:szCs w:val="18"/>
          <w:lang w:val="ka-GE"/>
        </w:rPr>
        <w:t>1</w:t>
      </w:r>
      <w:r w:rsidR="00C02E9E">
        <w:rPr>
          <w:rFonts w:ascii="Sylfaen" w:eastAsia="Sylfaen" w:hAnsi="Sylfaen"/>
          <w:sz w:val="18"/>
          <w:szCs w:val="18"/>
        </w:rPr>
        <w:t>7</w:t>
      </w:r>
      <w:r w:rsidR="0047727C" w:rsidRPr="00637256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5E20A5" w:rsidRPr="00637256">
        <w:rPr>
          <w:rFonts w:ascii="Sylfaen" w:eastAsia="Sylfaen" w:hAnsi="Sylfaen"/>
          <w:sz w:val="18"/>
          <w:szCs w:val="18"/>
          <w:lang w:val="ka-GE"/>
        </w:rPr>
        <w:t>აპრილს</w:t>
      </w:r>
      <w:r w:rsidR="00C43977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შემდეგ მისამართზე: ქ. თბილისი </w:t>
      </w:r>
      <w:r w:rsidR="000D4591" w:rsidRPr="00C91220">
        <w:rPr>
          <w:rFonts w:ascii="Sylfaen" w:eastAsia="Sylfaen" w:hAnsi="Sylfaen"/>
          <w:sz w:val="18"/>
          <w:szCs w:val="18"/>
          <w:lang w:val="ka-GE"/>
        </w:rPr>
        <w:t>მარკ ბრონშტეინის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012C50" w:rsidRPr="00C91220">
        <w:rPr>
          <w:rFonts w:ascii="Sylfaen" w:eastAsia="Sylfaen" w:hAnsi="Sylfaen"/>
          <w:sz w:val="18"/>
          <w:szCs w:val="18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>N</w:t>
      </w:r>
      <w:r w:rsidR="000D4591" w:rsidRPr="00C91220">
        <w:rPr>
          <w:rFonts w:ascii="Sylfaen" w:eastAsia="Sylfaen" w:hAnsi="Sylfaen"/>
          <w:sz w:val="18"/>
          <w:szCs w:val="18"/>
          <w:lang w:val="ka-GE"/>
        </w:rPr>
        <w:t>1</w:t>
      </w:r>
      <w:r w:rsidRPr="00C91220">
        <w:rPr>
          <w:rFonts w:ascii="Sylfaen" w:eastAsia="Sylfaen" w:hAnsi="Sylfaen"/>
          <w:sz w:val="18"/>
          <w:szCs w:val="18"/>
          <w:lang w:val="ka-GE"/>
        </w:rPr>
        <w:t>, სს გეს „საქრუსენერგო“.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</w:t>
      </w:r>
      <w:r w:rsidR="00790624">
        <w:rPr>
          <w:rFonts w:ascii="Sylfaen" w:eastAsia="Sylfaen" w:hAnsi="Sylfaen"/>
          <w:sz w:val="18"/>
          <w:szCs w:val="18"/>
          <w:lang w:val="ka-GE"/>
        </w:rPr>
        <w:t xml:space="preserve">   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6. განაცხადი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>შედგენილი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უნდა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>იყოს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ქართულ ენაზე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 xml:space="preserve"> და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 xml:space="preserve">წარდგენილი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მე-3 პუნქტში მითითებულ მისამართზე დალუქულ კონვერტში წინააღმდეგ შემთხვევაში წინადადება არ განიხილება. 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lastRenderedPageBreak/>
        <w:tab/>
        <w:t xml:space="preserve">7. ფასები შემოთავაზებულ უნდა იქნას ეროვნულ ვალუტაში </w:t>
      </w: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>(სხვა ვალუტაში წარმოდგენილი წინადადება არ განიხილება</w:t>
      </w:r>
      <w:r w:rsidRPr="00244FD5">
        <w:rPr>
          <w:rFonts w:ascii="Sylfaen" w:eastAsia="Sylfaen" w:hAnsi="Sylfaen"/>
          <w:sz w:val="18"/>
          <w:szCs w:val="18"/>
          <w:lang w:val="ka-GE"/>
        </w:rPr>
        <w:t>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8. მიწოდება იწარმოებს  ფასებისა და მიწოდების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ვადების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(სამუშაოების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შესრულების ვადა</w:t>
      </w:r>
      <w:r w:rsidRPr="00244FD5">
        <w:rPr>
          <w:rFonts w:ascii="Sylfaen" w:eastAsia="Sylfaen" w:hAnsi="Sylfaen"/>
          <w:sz w:val="18"/>
          <w:szCs w:val="18"/>
          <w:lang w:val="ka-GE"/>
        </w:rPr>
        <w:t>) შესახებ წარმოდგენილი ინფორმაციის შესაბამისად.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9. პრეტენდენტის მიერ წარმოდგენილი განაცხადი კონკურსში მონაწილეობის თაობაზე ძალაშია მინიმუმ 30</w:t>
      </w:r>
      <w:r w:rsidR="00253789">
        <w:rPr>
          <w:rFonts w:ascii="Sylfaen" w:eastAsia="Sylfaen" w:hAnsi="Sylfaen"/>
          <w:sz w:val="18"/>
          <w:szCs w:val="18"/>
          <w:lang w:val="ka-GE"/>
        </w:rPr>
        <w:t xml:space="preserve"> (ოცდაათი)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კალენდარული დღის განმავლობაში მისი  წარდგენის დღიდან.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10. შემოსული განაცხადის შეფასება იწარმოებს  მისი ტექნიკურ დავალებასთან შესაბამისობის მიხედვით. განაცხადი, რომელიც არ პასუხობს მე-2</w:t>
      </w:r>
      <w:r w:rsidR="005E20A5">
        <w:rPr>
          <w:rFonts w:ascii="Sylfaen" w:eastAsia="Sylfaen" w:hAnsi="Sylfaen"/>
          <w:sz w:val="18"/>
          <w:szCs w:val="18"/>
          <w:lang w:val="ka-GE"/>
        </w:rPr>
        <w:t xml:space="preserve"> და მე-3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პუნქტ</w:t>
      </w:r>
      <w:r w:rsidR="005E20A5">
        <w:rPr>
          <w:rFonts w:ascii="Sylfaen" w:eastAsia="Sylfaen" w:hAnsi="Sylfaen"/>
          <w:sz w:val="18"/>
          <w:szCs w:val="18"/>
          <w:lang w:val="ka-GE"/>
        </w:rPr>
        <w:t>ებ</w:t>
      </w:r>
      <w:r w:rsidRPr="00244FD5">
        <w:rPr>
          <w:rFonts w:ascii="Sylfaen" w:eastAsia="Sylfaen" w:hAnsi="Sylfaen"/>
          <w:sz w:val="18"/>
          <w:szCs w:val="18"/>
          <w:lang w:val="ka-GE"/>
        </w:rPr>
        <w:t>ში აღნიშნულ პირობებს იქნება უარყოფილი, როგორც ფასთა გამოკითხვის (კონკურსის) პროცედურაში, განცხადებაში მითითებულ მოთხოვნებთან შეუსაბამო.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11. გამარჯვებულად მიიჩნევა  და  შესყიდვის შესახებ ხელშეკრულება დაიდება შემსყიდველ ორგანიზაციასა და იმ მიმწოდებელს შორის, რომელმაც წარმოადგინა უმცირესი ფასი და რომელიც აკმაყოფილებს შემსყიდველი ორგანიზაციის მოთხოვნებს.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070AB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დამატებითი ინფორმაციის მისაღებად გთხოვთ დაგვიკავშირდეთ </w:t>
      </w:r>
    </w:p>
    <w:p w:rsidR="00DB0416" w:rsidRPr="00244FD5" w:rsidRDefault="00DB0416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</w:p>
    <w:p w:rsidR="00070ABB" w:rsidRPr="005E20A5" w:rsidRDefault="00B14517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</w:rPr>
      </w:pPr>
      <w:r>
        <w:rPr>
          <w:rFonts w:ascii="Sylfaen" w:eastAsia="Sylfaen" w:hAnsi="Sylfaen"/>
          <w:b/>
          <w:i/>
          <w:sz w:val="18"/>
          <w:szCs w:val="18"/>
          <w:lang w:val="ka-GE"/>
        </w:rPr>
        <w:t>მობ:</w:t>
      </w:r>
      <w:r w:rsidR="00070ABB"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 </w:t>
      </w:r>
      <w:proofErr w:type="spellStart"/>
      <w:r w:rsidR="00F67912" w:rsidRPr="00244FD5">
        <w:rPr>
          <w:rFonts w:ascii="Sylfaen" w:eastAsia="Sylfaen" w:hAnsi="Sylfaen"/>
          <w:b/>
          <w:i/>
          <w:sz w:val="18"/>
          <w:szCs w:val="18"/>
        </w:rPr>
        <w:t>შესყიდვების</w:t>
      </w:r>
      <w:proofErr w:type="spellEnd"/>
      <w:r w:rsidR="00F67912" w:rsidRPr="00244FD5">
        <w:rPr>
          <w:rFonts w:ascii="Sylfaen" w:eastAsia="Sylfaen" w:hAnsi="Sylfaen"/>
          <w:b/>
          <w:i/>
          <w:sz w:val="18"/>
          <w:szCs w:val="18"/>
        </w:rPr>
        <w:t xml:space="preserve"> </w:t>
      </w:r>
      <w:proofErr w:type="spellStart"/>
      <w:r w:rsidR="00F67912" w:rsidRPr="00244FD5">
        <w:rPr>
          <w:rFonts w:ascii="Sylfaen" w:eastAsia="Sylfaen" w:hAnsi="Sylfaen"/>
          <w:b/>
          <w:i/>
          <w:sz w:val="18"/>
          <w:szCs w:val="18"/>
        </w:rPr>
        <w:t>სამსახური</w:t>
      </w:r>
      <w:proofErr w:type="spellEnd"/>
      <w:r w:rsidR="00070ABB"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 – 5 95 </w:t>
      </w:r>
      <w:r>
        <w:rPr>
          <w:rFonts w:ascii="Sylfaen" w:eastAsia="Sylfaen" w:hAnsi="Sylfaen"/>
          <w:b/>
          <w:i/>
          <w:sz w:val="18"/>
          <w:szCs w:val="18"/>
          <w:lang w:val="ka-GE"/>
        </w:rPr>
        <w:t>00 33 33</w:t>
      </w:r>
      <w:r w:rsidR="005E20A5">
        <w:rPr>
          <w:rFonts w:ascii="Sylfaen" w:eastAsia="Sylfaen" w:hAnsi="Sylfaen"/>
          <w:b/>
          <w:i/>
          <w:sz w:val="18"/>
          <w:szCs w:val="18"/>
          <w:lang w:val="ka-GE"/>
        </w:rPr>
        <w:t xml:space="preserve">, </w:t>
      </w:r>
      <w:r w:rsidR="005E20A5">
        <w:rPr>
          <w:rFonts w:ascii="Sylfaen" w:eastAsia="Sylfaen" w:hAnsi="Sylfaen"/>
          <w:b/>
          <w:i/>
          <w:sz w:val="18"/>
          <w:szCs w:val="18"/>
        </w:rPr>
        <w:t>597 58 78 58</w:t>
      </w:r>
    </w:p>
    <w:p w:rsidR="00DB0416" w:rsidRPr="00244FD5" w:rsidRDefault="00DB0416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</w:p>
    <w:p w:rsidR="00F67912" w:rsidRPr="00244FD5" w:rsidRDefault="00F67912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>ტექნიკური სამსახური - 5 99 09 95 10</w:t>
      </w: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FC3851" w:rsidRPr="00244FD5" w:rsidRDefault="00FC3851" w:rsidP="00FC3851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right"/>
        <w:rPr>
          <w:rFonts w:ascii="Sylfaen" w:eastAsia="Sylfaen" w:hAnsi="Sylfaen"/>
          <w:b/>
          <w:sz w:val="18"/>
          <w:szCs w:val="18"/>
        </w:rPr>
      </w:pPr>
      <w:proofErr w:type="spellStart"/>
      <w:r w:rsidRPr="00244FD5">
        <w:rPr>
          <w:rFonts w:ascii="Sylfaen" w:eastAsia="Sylfaen" w:hAnsi="Sylfaen"/>
          <w:b/>
          <w:sz w:val="18"/>
          <w:szCs w:val="18"/>
        </w:rPr>
        <w:t>ფორმა</w:t>
      </w:r>
      <w:proofErr w:type="spellEnd"/>
      <w:r w:rsidRPr="00244FD5">
        <w:rPr>
          <w:rFonts w:ascii="Sylfaen" w:eastAsia="Sylfaen" w:hAnsi="Sylfaen"/>
          <w:b/>
          <w:sz w:val="18"/>
          <w:szCs w:val="18"/>
        </w:rPr>
        <w:t xml:space="preserve"> N2</w:t>
      </w:r>
    </w:p>
    <w:p w:rsidR="00244FD5" w:rsidRPr="00FC3851" w:rsidRDefault="00244FD5" w:rsidP="00FC385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18"/>
          <w:szCs w:val="18"/>
          <w:lang w:val="ru-RU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FC385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18"/>
          <w:szCs w:val="18"/>
        </w:rPr>
      </w:pPr>
      <w:proofErr w:type="spellStart"/>
      <w:r w:rsidRPr="00244FD5">
        <w:rPr>
          <w:rFonts w:ascii="Sylfaen" w:eastAsia="Sylfaen" w:hAnsi="Sylfaen"/>
          <w:b/>
          <w:sz w:val="18"/>
          <w:szCs w:val="18"/>
        </w:rPr>
        <w:t>განცხადება</w:t>
      </w:r>
      <w:proofErr w:type="spellEnd"/>
      <w:r w:rsidRPr="00244FD5">
        <w:rPr>
          <w:rFonts w:ascii="Sylfaen" w:eastAsia="Sylfaen" w:hAnsi="Sylfaen"/>
          <w:b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b/>
          <w:sz w:val="18"/>
          <w:szCs w:val="18"/>
        </w:rPr>
        <w:t>მონაწილეობაზე</w:t>
      </w:r>
      <w:bookmarkStart w:id="1" w:name="_Hlk163464804"/>
      <w:proofErr w:type="spellEnd"/>
    </w:p>
    <w:p w:rsidR="00FC3851" w:rsidRPr="00FC3851" w:rsidRDefault="00FC3851" w:rsidP="00FC385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18"/>
          <w:szCs w:val="18"/>
        </w:rPr>
      </w:pPr>
    </w:p>
    <w:bookmarkEnd w:id="1"/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proofErr w:type="spellStart"/>
      <w:r w:rsidRPr="00244FD5">
        <w:rPr>
          <w:rFonts w:ascii="Sylfaen" w:eastAsia="Sylfaen" w:hAnsi="Sylfaen"/>
          <w:sz w:val="18"/>
          <w:szCs w:val="18"/>
        </w:rPr>
        <w:t>ფასთა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პროცედურაში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თქვენს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________________________________        </w:t>
      </w: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                            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(</w:t>
      </w:r>
      <w:proofErr w:type="spellStart"/>
      <w:r w:rsidRPr="00244FD5">
        <w:rPr>
          <w:rFonts w:ascii="Sylfaen" w:eastAsia="Sylfaen" w:hAnsi="Sylfaen"/>
          <w:position w:val="6"/>
          <w:sz w:val="18"/>
          <w:szCs w:val="18"/>
        </w:rPr>
        <w:t>მიეთითება</w:t>
      </w:r>
      <w:proofErr w:type="spellEnd"/>
      <w:r w:rsidRPr="00244FD5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position w:val="6"/>
          <w:sz w:val="18"/>
          <w:szCs w:val="18"/>
        </w:rPr>
        <w:t>მოწვევის</w:t>
      </w:r>
      <w:proofErr w:type="spellEnd"/>
      <w:r w:rsidRPr="00244FD5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position w:val="6"/>
          <w:sz w:val="18"/>
          <w:szCs w:val="18"/>
        </w:rPr>
        <w:t>თარიღი</w:t>
      </w:r>
      <w:proofErr w:type="spellEnd"/>
      <w:r w:rsidRPr="00244FD5">
        <w:rPr>
          <w:rFonts w:ascii="Sylfaen" w:eastAsia="Sylfaen" w:hAnsi="Sylfaen"/>
          <w:position w:val="6"/>
          <w:sz w:val="18"/>
          <w:szCs w:val="18"/>
        </w:rPr>
        <w:t>)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proofErr w:type="spellStart"/>
      <w:r w:rsidRPr="00244FD5">
        <w:rPr>
          <w:rFonts w:ascii="Sylfaen" w:eastAsia="Sylfaen" w:hAnsi="Sylfaen"/>
          <w:sz w:val="18"/>
          <w:szCs w:val="18"/>
        </w:rPr>
        <w:t>მოწვევასთან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proofErr w:type="gramStart"/>
      <w:r w:rsidRPr="00244FD5">
        <w:rPr>
          <w:rFonts w:ascii="Sylfaen" w:eastAsia="Sylfaen" w:hAnsi="Sylfaen"/>
          <w:sz w:val="18"/>
          <w:szCs w:val="18"/>
        </w:rPr>
        <w:t>დაკავშირებით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გაცნობებთ</w:t>
      </w:r>
      <w:proofErr w:type="spellEnd"/>
      <w:proofErr w:type="gramEnd"/>
      <w:r w:rsidRPr="00244FD5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რომ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განზრახული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გვაქვს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მივიღოთ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მონაწილეობა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პროცედურაში</w:t>
      </w:r>
      <w:proofErr w:type="spellEnd"/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</w:rPr>
      </w:pPr>
      <w:proofErr w:type="spellStart"/>
      <w:r w:rsidRPr="00244FD5">
        <w:rPr>
          <w:rFonts w:ascii="Sylfaen" w:eastAsia="Sylfaen" w:hAnsi="Sylfaen"/>
          <w:sz w:val="18"/>
          <w:szCs w:val="18"/>
        </w:rPr>
        <w:t>და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წარმოგიდგინოთ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ჩვენი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შემდეგი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დოკუმენტების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მიხედვით</w:t>
      </w:r>
      <w:proofErr w:type="spellEnd"/>
      <w:r w:rsidRPr="00244FD5">
        <w:rPr>
          <w:rFonts w:ascii="Sylfaen" w:eastAsia="Sylfaen" w:hAnsi="Sylfaen"/>
          <w:sz w:val="18"/>
          <w:szCs w:val="18"/>
        </w:rPr>
        <w:t>:</w:t>
      </w:r>
    </w:p>
    <w:p w:rsidR="00244FD5" w:rsidRPr="00244FD5" w:rsidRDefault="00244FD5" w:rsidP="00244FD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proofErr w:type="gramStart"/>
      <w:r w:rsidRPr="00244FD5">
        <w:rPr>
          <w:rFonts w:ascii="Sylfaen" w:eastAsia="Sylfaen" w:hAnsi="Sylfaen"/>
          <w:sz w:val="18"/>
          <w:szCs w:val="18"/>
        </w:rPr>
        <w:t>ა)</w:t>
      </w:r>
      <w:r w:rsidR="00B14517">
        <w:rPr>
          <w:rFonts w:ascii="Sylfaen" w:eastAsia="Sylfaen" w:hAnsi="Sylfaen"/>
          <w:sz w:val="18"/>
          <w:szCs w:val="18"/>
          <w:lang w:val="ka-GE"/>
        </w:rPr>
        <w:t xml:space="preserve">   </w:t>
      </w:r>
      <w:proofErr w:type="spellStart"/>
      <w:proofErr w:type="gramEnd"/>
      <w:r w:rsidRPr="00244FD5">
        <w:rPr>
          <w:rFonts w:ascii="Sylfaen" w:eastAsia="Sylfaen" w:hAnsi="Sylfaen"/>
          <w:sz w:val="18"/>
          <w:szCs w:val="18"/>
        </w:rPr>
        <w:t>წინამდებარე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განცხადება</w:t>
      </w:r>
      <w:proofErr w:type="spellEnd"/>
      <w:r w:rsidRPr="00244FD5">
        <w:rPr>
          <w:rFonts w:ascii="Sylfaen" w:eastAsia="Sylfaen" w:hAnsi="Sylfaen"/>
          <w:sz w:val="18"/>
          <w:szCs w:val="18"/>
        </w:rPr>
        <w:t>;</w:t>
      </w:r>
    </w:p>
    <w:p w:rsidR="00244FD5" w:rsidRPr="00244FD5" w:rsidRDefault="00244FD5" w:rsidP="00244FD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proofErr w:type="gramStart"/>
      <w:r w:rsidRPr="00244FD5">
        <w:rPr>
          <w:rFonts w:ascii="Sylfaen" w:eastAsia="Sylfaen" w:hAnsi="Sylfaen"/>
          <w:sz w:val="18"/>
          <w:szCs w:val="18"/>
        </w:rPr>
        <w:t xml:space="preserve">ბ)   </w:t>
      </w:r>
      <w:proofErr w:type="spellStart"/>
      <w:proofErr w:type="gramEnd"/>
      <w:r w:rsidRPr="00244FD5">
        <w:rPr>
          <w:rFonts w:ascii="Sylfaen" w:eastAsia="Sylfaen" w:hAnsi="Sylfaen"/>
          <w:sz w:val="18"/>
          <w:szCs w:val="18"/>
        </w:rPr>
        <w:t>ინფორმაცია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ტექნიკური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შესაბამისობის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ფასებისა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და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მიწოდების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გრაფიკის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244FD5">
        <w:rPr>
          <w:rFonts w:ascii="Sylfaen" w:eastAsia="Sylfaen" w:hAnsi="Sylfaen"/>
          <w:sz w:val="18"/>
          <w:szCs w:val="18"/>
        </w:rPr>
        <w:t>;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</w:rPr>
      </w:pPr>
      <w:proofErr w:type="spellStart"/>
      <w:r w:rsidRPr="00244FD5">
        <w:rPr>
          <w:rFonts w:ascii="Sylfaen" w:eastAsia="Sylfaen" w:hAnsi="Sylfaen"/>
          <w:sz w:val="18"/>
          <w:szCs w:val="18"/>
        </w:rPr>
        <w:t>ვადასტურებთ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რა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რომ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ჩვენ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_________________</w:t>
      </w:r>
      <w:proofErr w:type="gramStart"/>
      <w:r w:rsidRPr="00244FD5">
        <w:rPr>
          <w:rFonts w:ascii="Sylfaen" w:eastAsia="Sylfaen" w:hAnsi="Sylfaen"/>
          <w:sz w:val="18"/>
          <w:szCs w:val="18"/>
        </w:rPr>
        <w:t xml:space="preserve">_ 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ვეთანხმებით</w:t>
      </w:r>
      <w:proofErr w:type="spellEnd"/>
      <w:proofErr w:type="gram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თქვენს</w:t>
      </w:r>
      <w:proofErr w:type="spellEnd"/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                                         (</w:t>
      </w:r>
      <w:proofErr w:type="spellStart"/>
      <w:r w:rsidRPr="00244FD5">
        <w:rPr>
          <w:rFonts w:ascii="Sylfaen" w:eastAsia="Sylfaen" w:hAnsi="Sylfaen"/>
          <w:position w:val="6"/>
          <w:sz w:val="18"/>
          <w:szCs w:val="18"/>
        </w:rPr>
        <w:t>მონაწილე</w:t>
      </w:r>
      <w:proofErr w:type="spellEnd"/>
      <w:r w:rsidRPr="00244FD5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position w:val="6"/>
          <w:sz w:val="18"/>
          <w:szCs w:val="18"/>
        </w:rPr>
        <w:t>პირის</w:t>
      </w:r>
      <w:proofErr w:type="spellEnd"/>
      <w:r w:rsidRPr="00244FD5">
        <w:rPr>
          <w:rFonts w:ascii="Sylfaen" w:eastAsia="Sylfaen" w:hAnsi="Sylfaen"/>
          <w:position w:val="6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position w:val="6"/>
          <w:sz w:val="18"/>
          <w:szCs w:val="18"/>
        </w:rPr>
        <w:t>დასახელება</w:t>
      </w:r>
      <w:proofErr w:type="spellEnd"/>
      <w:r w:rsidRPr="00244FD5">
        <w:rPr>
          <w:rFonts w:ascii="Sylfaen" w:eastAsia="Sylfaen" w:hAnsi="Sylfaen"/>
          <w:position w:val="6"/>
          <w:sz w:val="18"/>
          <w:szCs w:val="18"/>
        </w:rPr>
        <w:t>)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proofErr w:type="spellStart"/>
      <w:r w:rsidRPr="00244FD5">
        <w:rPr>
          <w:rFonts w:ascii="Sylfaen" w:eastAsia="Sylfaen" w:hAnsi="Sylfaen"/>
          <w:sz w:val="18"/>
          <w:szCs w:val="18"/>
        </w:rPr>
        <w:t>მოწვევაში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აღნიშნულ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ყველა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პირობას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,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ვიღებთ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ვალდებულებას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გაგიფორმოთ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ხელშეკრულება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ჩვენს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მიერ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წარმოდგენილი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პირობების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შესაბამისად</w:t>
      </w:r>
      <w:proofErr w:type="spellEnd"/>
      <w:r w:rsidRPr="00244FD5">
        <w:rPr>
          <w:rFonts w:ascii="Sylfaen" w:eastAsia="Sylfaen" w:hAnsi="Sylfaen"/>
          <w:sz w:val="18"/>
          <w:szCs w:val="18"/>
        </w:rPr>
        <w:t>.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</w:r>
      <w:proofErr w:type="spellStart"/>
      <w:r w:rsidRPr="00244FD5">
        <w:rPr>
          <w:rFonts w:ascii="Sylfaen" w:eastAsia="Sylfaen" w:hAnsi="Sylfaen"/>
          <w:sz w:val="18"/>
          <w:szCs w:val="18"/>
        </w:rPr>
        <w:t>წინამდებარე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განაცხადი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proofErr w:type="gramStart"/>
      <w:r w:rsidRPr="00244FD5">
        <w:rPr>
          <w:rFonts w:ascii="Sylfaen" w:eastAsia="Sylfaen" w:hAnsi="Sylfaen"/>
          <w:sz w:val="18"/>
          <w:szCs w:val="18"/>
        </w:rPr>
        <w:t>ძალაშია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 </w:t>
      </w:r>
      <w:r w:rsidRPr="00244FD5">
        <w:rPr>
          <w:rFonts w:ascii="Sylfaen" w:eastAsia="Sylfaen" w:hAnsi="Sylfaen"/>
          <w:sz w:val="18"/>
          <w:szCs w:val="18"/>
          <w:lang w:val="ka-GE"/>
        </w:rPr>
        <w:t>წარმოდგენიდან</w:t>
      </w:r>
      <w:proofErr w:type="gramEnd"/>
      <w:r w:rsidRPr="00244FD5">
        <w:rPr>
          <w:rFonts w:ascii="Sylfaen" w:eastAsia="Sylfaen" w:hAnsi="Sylfaen"/>
          <w:sz w:val="18"/>
          <w:szCs w:val="18"/>
          <w:lang w:val="ka-GE"/>
        </w:rPr>
        <w:t xml:space="preserve"> 30 დღის განმავლობაში</w:t>
      </w:r>
      <w:r w:rsidRPr="00244FD5">
        <w:rPr>
          <w:rFonts w:ascii="Sylfaen" w:eastAsia="Sylfaen" w:hAnsi="Sylfaen"/>
          <w:sz w:val="18"/>
          <w:szCs w:val="18"/>
        </w:rPr>
        <w:t xml:space="preserve">  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 xml:space="preserve">                                       </w:t>
      </w:r>
      <w:r w:rsidRPr="00244FD5">
        <w:rPr>
          <w:rFonts w:ascii="Sylfaen" w:eastAsia="Sylfaen" w:hAnsi="Sylfaen"/>
          <w:sz w:val="18"/>
          <w:szCs w:val="18"/>
        </w:rPr>
        <w:t xml:space="preserve">   </w:t>
      </w:r>
    </w:p>
    <w:p w:rsidR="00244FD5" w:rsidRPr="00244FD5" w:rsidRDefault="00244FD5" w:rsidP="00244FD5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b/>
          <w:sz w:val="18"/>
          <w:szCs w:val="18"/>
        </w:rPr>
      </w:pPr>
      <w:proofErr w:type="spellStart"/>
      <w:r w:rsidRPr="00244FD5">
        <w:rPr>
          <w:rFonts w:ascii="Sylfaen" w:eastAsia="Sylfaen" w:hAnsi="Sylfaen"/>
          <w:sz w:val="18"/>
          <w:szCs w:val="18"/>
        </w:rPr>
        <w:t>მონაწილე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პირის</w:t>
      </w:r>
      <w:proofErr w:type="spellEnd"/>
      <w:r w:rsidRPr="00244FD5">
        <w:rPr>
          <w:rFonts w:ascii="Sylfaen" w:eastAsia="Sylfaen" w:hAnsi="Sylfaen"/>
          <w:b/>
          <w:sz w:val="18"/>
          <w:szCs w:val="18"/>
        </w:rPr>
        <w:t xml:space="preserve">                     </w:t>
      </w:r>
    </w:p>
    <w:p w:rsidR="00244FD5" w:rsidRPr="00244FD5" w:rsidRDefault="00244FD5" w:rsidP="00244FD5">
      <w:pPr>
        <w:pStyle w:val="Normal0"/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ab/>
      </w:r>
      <w:proofErr w:type="spellStart"/>
      <w:r w:rsidRPr="00244FD5">
        <w:rPr>
          <w:rFonts w:ascii="Sylfaen" w:eastAsia="Sylfaen" w:hAnsi="Sylfaen"/>
          <w:sz w:val="18"/>
          <w:szCs w:val="18"/>
        </w:rPr>
        <w:t>ხელმძღვანელის</w:t>
      </w:r>
      <w:proofErr w:type="spellEnd"/>
      <w:r w:rsidRPr="00244FD5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244FD5">
        <w:rPr>
          <w:rFonts w:ascii="Sylfaen" w:eastAsia="Sylfaen" w:hAnsi="Sylfaen"/>
          <w:sz w:val="18"/>
          <w:szCs w:val="18"/>
        </w:rPr>
        <w:t>ხელმოწერა</w:t>
      </w:r>
      <w:proofErr w:type="spellEnd"/>
    </w:p>
    <w:p w:rsidR="00244FD5" w:rsidRPr="00244FD5" w:rsidRDefault="00244FD5" w:rsidP="00244FD5">
      <w:pPr>
        <w:rPr>
          <w:sz w:val="18"/>
          <w:szCs w:val="18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sectPr w:rsidR="00244FD5" w:rsidRPr="00244FD5" w:rsidSect="00707F4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5525"/>
    <w:multiLevelType w:val="hybridMultilevel"/>
    <w:tmpl w:val="4D0E895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77861"/>
    <w:multiLevelType w:val="hybridMultilevel"/>
    <w:tmpl w:val="E0246DB6"/>
    <w:lvl w:ilvl="0" w:tplc="043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2A79B5"/>
    <w:multiLevelType w:val="hybridMultilevel"/>
    <w:tmpl w:val="C3D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A543D"/>
    <w:multiLevelType w:val="hybridMultilevel"/>
    <w:tmpl w:val="03645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8"/>
        </w:tabs>
        <w:ind w:left="13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8"/>
        </w:tabs>
        <w:ind w:left="21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8"/>
        </w:tabs>
        <w:ind w:left="35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8"/>
        </w:tabs>
        <w:ind w:left="42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8"/>
        </w:tabs>
        <w:ind w:left="57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8"/>
        </w:tabs>
        <w:ind w:left="6428" w:hanging="360"/>
      </w:pPr>
    </w:lvl>
  </w:abstractNum>
  <w:abstractNum w:abstractNumId="4" w15:restartNumberingAfterBreak="0">
    <w:nsid w:val="7ED57E89"/>
    <w:multiLevelType w:val="hybridMultilevel"/>
    <w:tmpl w:val="6F6CF430"/>
    <w:lvl w:ilvl="0" w:tplc="9926B7E6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B"/>
    <w:rsid w:val="00010426"/>
    <w:rsid w:val="00012C50"/>
    <w:rsid w:val="000528D4"/>
    <w:rsid w:val="00070ABB"/>
    <w:rsid w:val="000A39AD"/>
    <w:rsid w:val="000D4591"/>
    <w:rsid w:val="00122AD5"/>
    <w:rsid w:val="00196C8A"/>
    <w:rsid w:val="002314A6"/>
    <w:rsid w:val="00244F89"/>
    <w:rsid w:val="00244FD5"/>
    <w:rsid w:val="00245C39"/>
    <w:rsid w:val="00253789"/>
    <w:rsid w:val="00267EBE"/>
    <w:rsid w:val="002B70EC"/>
    <w:rsid w:val="003427DB"/>
    <w:rsid w:val="00352937"/>
    <w:rsid w:val="003B3002"/>
    <w:rsid w:val="003F7EEC"/>
    <w:rsid w:val="00405545"/>
    <w:rsid w:val="00407175"/>
    <w:rsid w:val="0042331B"/>
    <w:rsid w:val="00457B54"/>
    <w:rsid w:val="0047727C"/>
    <w:rsid w:val="004B607D"/>
    <w:rsid w:val="004D1239"/>
    <w:rsid w:val="005224EB"/>
    <w:rsid w:val="00524609"/>
    <w:rsid w:val="005843EB"/>
    <w:rsid w:val="005D0387"/>
    <w:rsid w:val="005E20A5"/>
    <w:rsid w:val="006227CC"/>
    <w:rsid w:val="00637256"/>
    <w:rsid w:val="00640CE9"/>
    <w:rsid w:val="006A0677"/>
    <w:rsid w:val="006B42EF"/>
    <w:rsid w:val="006D5820"/>
    <w:rsid w:val="006F4D68"/>
    <w:rsid w:val="00707F47"/>
    <w:rsid w:val="007528E1"/>
    <w:rsid w:val="00790624"/>
    <w:rsid w:val="007A191C"/>
    <w:rsid w:val="007A50B8"/>
    <w:rsid w:val="007D1324"/>
    <w:rsid w:val="007E2804"/>
    <w:rsid w:val="00847EFB"/>
    <w:rsid w:val="00850FC8"/>
    <w:rsid w:val="008A643A"/>
    <w:rsid w:val="008D7E8C"/>
    <w:rsid w:val="00941FA3"/>
    <w:rsid w:val="00961B99"/>
    <w:rsid w:val="009717DA"/>
    <w:rsid w:val="00980A4A"/>
    <w:rsid w:val="009E3DE3"/>
    <w:rsid w:val="00A71773"/>
    <w:rsid w:val="00AF7C4C"/>
    <w:rsid w:val="00B07D20"/>
    <w:rsid w:val="00B11F8A"/>
    <w:rsid w:val="00B14517"/>
    <w:rsid w:val="00B3793F"/>
    <w:rsid w:val="00BC70EA"/>
    <w:rsid w:val="00BD0768"/>
    <w:rsid w:val="00C02E9E"/>
    <w:rsid w:val="00C06EBE"/>
    <w:rsid w:val="00C43977"/>
    <w:rsid w:val="00C90958"/>
    <w:rsid w:val="00C91220"/>
    <w:rsid w:val="00C96439"/>
    <w:rsid w:val="00CA5FD8"/>
    <w:rsid w:val="00D174CD"/>
    <w:rsid w:val="00D46795"/>
    <w:rsid w:val="00D85DC3"/>
    <w:rsid w:val="00DB0416"/>
    <w:rsid w:val="00DF6836"/>
    <w:rsid w:val="00E75979"/>
    <w:rsid w:val="00F67912"/>
    <w:rsid w:val="00FA7F75"/>
    <w:rsid w:val="00FB421F"/>
    <w:rsid w:val="00FC3851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97AAC"/>
  <w15:docId w15:val="{0E2E8A2E-E196-46A6-B01C-DD5FAD8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70ABB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</dc:creator>
  <cp:keywords/>
  <dc:description/>
  <cp:lastModifiedBy>NATIA</cp:lastModifiedBy>
  <cp:revision>11</cp:revision>
  <cp:lastPrinted>2022-04-14T09:50:00Z</cp:lastPrinted>
  <dcterms:created xsi:type="dcterms:W3CDTF">2024-04-02T07:20:00Z</dcterms:created>
  <dcterms:modified xsi:type="dcterms:W3CDTF">2024-04-08T09:53:00Z</dcterms:modified>
</cp:coreProperties>
</file>